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80C5E" w:rsidRPr="007932C8" w:rsidRDefault="00180C5E" w:rsidP="000C4619">
      <w:pPr>
        <w:pStyle w:val="Header"/>
        <w:spacing w:after="80" w:line="240" w:lineRule="auto"/>
        <w:jc w:val="center"/>
        <w:rPr>
          <w:b/>
          <w:bCs/>
          <w:sz w:val="22"/>
          <w:szCs w:val="22"/>
        </w:rPr>
      </w:pPr>
      <w:r w:rsidRPr="007932C8">
        <w:rPr>
          <w:b/>
          <w:bCs/>
          <w:sz w:val="22"/>
          <w:szCs w:val="22"/>
        </w:rPr>
        <w:t xml:space="preserve">VII </w:t>
      </w:r>
      <w:r w:rsidR="000C4619">
        <w:rPr>
          <w:b/>
          <w:bCs/>
          <w:sz w:val="22"/>
          <w:szCs w:val="22"/>
        </w:rPr>
        <w:t>International</w:t>
      </w:r>
      <w:r w:rsidRPr="007932C8">
        <w:rPr>
          <w:b/>
          <w:bCs/>
          <w:sz w:val="22"/>
          <w:szCs w:val="22"/>
        </w:rPr>
        <w:t xml:space="preserve"> </w:t>
      </w:r>
      <w:r w:rsidR="000C4619">
        <w:rPr>
          <w:b/>
          <w:bCs/>
          <w:sz w:val="22"/>
          <w:szCs w:val="22"/>
        </w:rPr>
        <w:t>Scientific</w:t>
      </w:r>
      <w:r w:rsidRPr="007932C8">
        <w:rPr>
          <w:b/>
          <w:bCs/>
          <w:sz w:val="22"/>
          <w:szCs w:val="22"/>
        </w:rPr>
        <w:t>-</w:t>
      </w:r>
      <w:r w:rsidR="000C4619">
        <w:rPr>
          <w:b/>
          <w:bCs/>
          <w:sz w:val="22"/>
          <w:szCs w:val="22"/>
        </w:rPr>
        <w:t>Professional Symposium</w:t>
      </w:r>
    </w:p>
    <w:p w:rsidR="00180C5E" w:rsidRPr="007932C8" w:rsidRDefault="000C4619" w:rsidP="000C4619">
      <w:pPr>
        <w:pStyle w:val="Header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ENVIRONMENTAL RESOURCES</w:t>
      </w:r>
      <w:r w:rsidR="00180C5E" w:rsidRPr="007932C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SUSTAINABLE DEVELOPMENT</w:t>
      </w:r>
      <w:r w:rsidR="00180C5E" w:rsidRPr="007932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</w:t>
      </w:r>
      <w:r w:rsidR="00180C5E" w:rsidRPr="007932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FOOD PRODUCTION</w:t>
      </w:r>
      <w:r w:rsidR="00180C5E" w:rsidRPr="007932C8">
        <w:rPr>
          <w:b/>
          <w:bCs/>
          <w:sz w:val="24"/>
          <w:szCs w:val="24"/>
        </w:rPr>
        <w:t xml:space="preserve"> – OPORPH 2021</w:t>
      </w:r>
    </w:p>
    <w:p w:rsidR="000C4619" w:rsidRDefault="00180C5E" w:rsidP="000C4619">
      <w:pPr>
        <w:pStyle w:val="Header"/>
        <w:pBdr>
          <w:bottom w:val="single" w:sz="12" w:space="1" w:color="auto"/>
        </w:pBdr>
        <w:tabs>
          <w:tab w:val="clear" w:pos="4819"/>
          <w:tab w:val="clear" w:pos="9638"/>
          <w:tab w:val="right" w:pos="9073"/>
        </w:tabs>
        <w:spacing w:before="80" w:line="240" w:lineRule="auto"/>
        <w:jc w:val="center"/>
        <w:rPr>
          <w:b/>
          <w:bCs/>
          <w:sz w:val="22"/>
          <w:szCs w:val="22"/>
        </w:rPr>
      </w:pPr>
      <w:r w:rsidRPr="007932C8">
        <w:rPr>
          <w:b/>
          <w:bCs/>
          <w:sz w:val="22"/>
          <w:szCs w:val="22"/>
        </w:rPr>
        <w:t xml:space="preserve">12 </w:t>
      </w:r>
      <w:r w:rsidR="00B6502F">
        <w:rPr>
          <w:b/>
          <w:bCs/>
          <w:sz w:val="22"/>
          <w:szCs w:val="22"/>
        </w:rPr>
        <w:t>N</w:t>
      </w:r>
      <w:r w:rsidRPr="007932C8">
        <w:rPr>
          <w:b/>
          <w:bCs/>
          <w:sz w:val="22"/>
          <w:szCs w:val="22"/>
        </w:rPr>
        <w:t>ovemb</w:t>
      </w:r>
      <w:r w:rsidR="00B6502F">
        <w:rPr>
          <w:b/>
          <w:bCs/>
          <w:sz w:val="22"/>
          <w:szCs w:val="22"/>
        </w:rPr>
        <w:t>e</w:t>
      </w:r>
      <w:r w:rsidRPr="007932C8">
        <w:rPr>
          <w:b/>
          <w:bCs/>
          <w:sz w:val="22"/>
          <w:szCs w:val="22"/>
        </w:rPr>
        <w:t xml:space="preserve">r, 2021 – Tuzla, </w:t>
      </w:r>
    </w:p>
    <w:p w:rsidR="00180C5E" w:rsidRPr="007932C8" w:rsidRDefault="00180C5E" w:rsidP="000C4619">
      <w:pPr>
        <w:pStyle w:val="Header"/>
        <w:pBdr>
          <w:bottom w:val="single" w:sz="12" w:space="1" w:color="auto"/>
        </w:pBdr>
        <w:tabs>
          <w:tab w:val="clear" w:pos="4819"/>
          <w:tab w:val="clear" w:pos="9638"/>
          <w:tab w:val="right" w:pos="9073"/>
        </w:tabs>
        <w:jc w:val="center"/>
        <w:rPr>
          <w:b/>
          <w:bCs/>
          <w:sz w:val="22"/>
          <w:szCs w:val="22"/>
        </w:rPr>
      </w:pPr>
      <w:r w:rsidRPr="007932C8">
        <w:rPr>
          <w:b/>
          <w:bCs/>
          <w:sz w:val="22"/>
          <w:szCs w:val="22"/>
        </w:rPr>
        <w:t>Bosn</w:t>
      </w:r>
      <w:r w:rsidR="000C4619">
        <w:rPr>
          <w:b/>
          <w:bCs/>
          <w:sz w:val="22"/>
          <w:szCs w:val="22"/>
        </w:rPr>
        <w:t>i</w:t>
      </w:r>
      <w:r w:rsidRPr="007932C8">
        <w:rPr>
          <w:b/>
          <w:bCs/>
          <w:sz w:val="22"/>
          <w:szCs w:val="22"/>
        </w:rPr>
        <w:t xml:space="preserve">a </w:t>
      </w:r>
      <w:r w:rsidR="000C4619">
        <w:rPr>
          <w:b/>
          <w:bCs/>
          <w:sz w:val="22"/>
          <w:szCs w:val="22"/>
        </w:rPr>
        <w:t>and</w:t>
      </w:r>
      <w:r w:rsidRPr="007932C8">
        <w:rPr>
          <w:b/>
          <w:bCs/>
          <w:sz w:val="22"/>
          <w:szCs w:val="22"/>
        </w:rPr>
        <w:t xml:space="preserve"> Her</w:t>
      </w:r>
      <w:r w:rsidR="000C4619">
        <w:rPr>
          <w:b/>
          <w:bCs/>
          <w:sz w:val="22"/>
          <w:szCs w:val="22"/>
        </w:rPr>
        <w:t>z</w:t>
      </w:r>
      <w:r w:rsidRPr="007932C8">
        <w:rPr>
          <w:b/>
          <w:bCs/>
          <w:sz w:val="22"/>
          <w:szCs w:val="22"/>
        </w:rPr>
        <w:t>egovina</w:t>
      </w:r>
    </w:p>
    <w:p w:rsidR="00180C5E" w:rsidRPr="00826AB5" w:rsidRDefault="00180C5E" w:rsidP="00107980">
      <w:pPr>
        <w:spacing w:after="0"/>
        <w:jc w:val="both"/>
        <w:rPr>
          <w:rFonts w:ascii="Times New Roman" w:hAnsi="Times New Roman" w:cs="Times New Roman"/>
          <w:noProof/>
          <w:sz w:val="10"/>
          <w:szCs w:val="10"/>
          <w:lang w:val="bs-Latn-BA"/>
        </w:rPr>
      </w:pPr>
    </w:p>
    <w:p w:rsidR="00107980" w:rsidRPr="009C4E66" w:rsidRDefault="000C4619" w:rsidP="00107980">
      <w:pPr>
        <w:spacing w:after="0"/>
        <w:jc w:val="both"/>
        <w:rPr>
          <w:rFonts w:ascii="Times New Roman" w:hAnsi="Times New Roman" w:cs="Times New Roman"/>
          <w:noProof/>
          <w:sz w:val="20"/>
          <w:lang w:val="bs-Latn-BA"/>
        </w:rPr>
      </w:pPr>
      <w:r>
        <w:rPr>
          <w:rFonts w:ascii="Times New Roman" w:hAnsi="Times New Roman" w:cs="Times New Roman"/>
          <w:sz w:val="20"/>
        </w:rPr>
        <w:t>Dear Colleagues</w:t>
      </w:r>
      <w:r w:rsidR="00A5601F" w:rsidRPr="009C4E66">
        <w:rPr>
          <w:rFonts w:ascii="Times New Roman" w:hAnsi="Times New Roman" w:cs="Times New Roman"/>
          <w:noProof/>
          <w:sz w:val="20"/>
          <w:lang w:val="bs-Latn-BA"/>
        </w:rPr>
        <w:t xml:space="preserve">, </w:t>
      </w:r>
    </w:p>
    <w:p w:rsidR="00430718" w:rsidRDefault="00430718" w:rsidP="00430718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 are pleased to invite you to participate in the </w:t>
      </w:r>
      <w:r w:rsidRPr="00A5601F">
        <w:rPr>
          <w:rFonts w:ascii="Times New Roman" w:hAnsi="Times New Roman" w:cs="Times New Roman"/>
          <w:sz w:val="20"/>
        </w:rPr>
        <w:t xml:space="preserve">VI </w:t>
      </w:r>
      <w:r>
        <w:rPr>
          <w:rFonts w:ascii="Times New Roman" w:hAnsi="Times New Roman" w:cs="Times New Roman"/>
          <w:sz w:val="20"/>
        </w:rPr>
        <w:t>International Scientific-Professional Sy</w:t>
      </w:r>
      <w:r w:rsidRPr="00A5601F">
        <w:rPr>
          <w:rFonts w:ascii="Times New Roman" w:hAnsi="Times New Roman" w:cs="Times New Roman"/>
          <w:sz w:val="20"/>
        </w:rPr>
        <w:t>mpo</w:t>
      </w:r>
      <w:r>
        <w:rPr>
          <w:rFonts w:ascii="Times New Roman" w:hAnsi="Times New Roman" w:cs="Times New Roman"/>
          <w:sz w:val="20"/>
        </w:rPr>
        <w:t>sium</w:t>
      </w:r>
      <w:r w:rsidRPr="00A5601F">
        <w:rPr>
          <w:rFonts w:ascii="Times New Roman" w:hAnsi="Times New Roman" w:cs="Times New Roman"/>
          <w:sz w:val="20"/>
        </w:rPr>
        <w:t xml:space="preserve"> „</w:t>
      </w:r>
      <w:r>
        <w:rPr>
          <w:rFonts w:ascii="Times New Roman" w:hAnsi="Times New Roman" w:cs="Times New Roman"/>
          <w:sz w:val="20"/>
        </w:rPr>
        <w:t>Environmental resources, sustainable development</w:t>
      </w:r>
      <w:r w:rsidRPr="00A5601F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and</w:t>
      </w:r>
      <w:r w:rsidRPr="00A560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food production </w:t>
      </w:r>
      <w:r w:rsidRPr="00A5601F">
        <w:rPr>
          <w:rFonts w:ascii="Times New Roman" w:hAnsi="Times New Roman" w:cs="Times New Roman"/>
          <w:sz w:val="20"/>
        </w:rPr>
        <w:t>- OPORPH 20</w:t>
      </w:r>
      <w:r>
        <w:rPr>
          <w:rFonts w:ascii="Times New Roman" w:hAnsi="Times New Roman" w:cs="Times New Roman"/>
          <w:sz w:val="20"/>
        </w:rPr>
        <w:t xml:space="preserve">21“, to be held in Tuzla on 12 November 2021, </w:t>
      </w:r>
      <w:r w:rsidRPr="009E31FC">
        <w:rPr>
          <w:rFonts w:ascii="Times New Roman" w:hAnsi="Times New Roman" w:cs="Times New Roman"/>
          <w:sz w:val="20"/>
        </w:rPr>
        <w:t xml:space="preserve">organized by the Faculty of Technology of the University of Tuzla and </w:t>
      </w:r>
      <w:r>
        <w:rPr>
          <w:rFonts w:ascii="Times New Roman" w:hAnsi="Times New Roman" w:cs="Times New Roman"/>
          <w:sz w:val="20"/>
        </w:rPr>
        <w:t xml:space="preserve">the </w:t>
      </w:r>
      <w:r w:rsidRPr="009E31FC">
        <w:rPr>
          <w:rFonts w:ascii="Times New Roman" w:hAnsi="Times New Roman" w:cs="Times New Roman"/>
          <w:sz w:val="20"/>
        </w:rPr>
        <w:t xml:space="preserve">Association of </w:t>
      </w:r>
      <w:r>
        <w:rPr>
          <w:rFonts w:ascii="Times New Roman" w:hAnsi="Times New Roman" w:cs="Times New Roman"/>
          <w:sz w:val="20"/>
        </w:rPr>
        <w:t>C</w:t>
      </w:r>
      <w:r w:rsidRPr="009E31FC">
        <w:rPr>
          <w:rFonts w:ascii="Times New Roman" w:hAnsi="Times New Roman" w:cs="Times New Roman"/>
          <w:sz w:val="20"/>
        </w:rPr>
        <w:t>hemists</w:t>
      </w:r>
      <w:r>
        <w:rPr>
          <w:rFonts w:ascii="Times New Roman" w:hAnsi="Times New Roman" w:cs="Times New Roman"/>
          <w:sz w:val="20"/>
        </w:rPr>
        <w:t xml:space="preserve"> of Tuzla Canton. </w:t>
      </w:r>
    </w:p>
    <w:p w:rsidR="00A5601F" w:rsidRDefault="00430718" w:rsidP="00B6502F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E07105">
        <w:rPr>
          <w:rFonts w:ascii="Times New Roman" w:hAnsi="Times New Roman" w:cs="Times New Roman"/>
          <w:sz w:val="20"/>
        </w:rPr>
        <w:t xml:space="preserve">As in previous years, our goal is to promote and popularize excellence in scientific and professional research of scientists and experts in the fields of </w:t>
      </w:r>
      <w:r w:rsidR="009F69D3">
        <w:rPr>
          <w:rFonts w:ascii="Times New Roman" w:hAnsi="Times New Roman" w:cs="Times New Roman"/>
          <w:sz w:val="20"/>
        </w:rPr>
        <w:t xml:space="preserve">applied </w:t>
      </w:r>
      <w:r w:rsidRPr="00E07105">
        <w:rPr>
          <w:rFonts w:ascii="Times New Roman" w:hAnsi="Times New Roman" w:cs="Times New Roman"/>
          <w:sz w:val="20"/>
        </w:rPr>
        <w:t>chemistry, chemical engineering and technology, food technology, biotechnology, environmental protection and agronomy, under the common motto "</w:t>
      </w:r>
      <w:r w:rsidR="005D5C74" w:rsidRPr="00FA074F">
        <w:rPr>
          <w:rFonts w:ascii="Times New Roman" w:hAnsi="Times New Roman" w:cs="Times New Roman"/>
          <w:bCs/>
          <w:sz w:val="20"/>
        </w:rPr>
        <w:t>Science, technology and innovation shape a sustainable future</w:t>
      </w:r>
      <w:r w:rsidRPr="00FA074F">
        <w:rPr>
          <w:rFonts w:ascii="Times New Roman" w:hAnsi="Times New Roman" w:cs="Times New Roman"/>
          <w:b/>
          <w:bCs/>
          <w:sz w:val="20"/>
        </w:rPr>
        <w:t>.</w:t>
      </w:r>
      <w:r w:rsidRPr="00FA074F">
        <w:rPr>
          <w:rFonts w:ascii="Times New Roman" w:hAnsi="Times New Roman" w:cs="Times New Roman"/>
          <w:bCs/>
          <w:sz w:val="20"/>
        </w:rPr>
        <w:t>"</w:t>
      </w:r>
    </w:p>
    <w:p w:rsidR="00107980" w:rsidRPr="006D170F" w:rsidRDefault="00107980" w:rsidP="00107980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30718" w:rsidRPr="00A5601F" w:rsidRDefault="00430718" w:rsidP="0043071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SYMPOSIUM VENUE</w:t>
      </w:r>
    </w:p>
    <w:p w:rsidR="00430718" w:rsidRDefault="00430718" w:rsidP="00826A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5C4C">
        <w:rPr>
          <w:rFonts w:ascii="Times New Roman" w:hAnsi="Times New Roman" w:cs="Times New Roman"/>
          <w:sz w:val="20"/>
        </w:rPr>
        <w:t xml:space="preserve">Amphitheater </w:t>
      </w:r>
      <w:r>
        <w:rPr>
          <w:rFonts w:ascii="Times New Roman" w:hAnsi="Times New Roman" w:cs="Times New Roman"/>
          <w:sz w:val="20"/>
        </w:rPr>
        <w:t xml:space="preserve">No. </w:t>
      </w:r>
      <w:r w:rsidRPr="00155C4C">
        <w:rPr>
          <w:rFonts w:ascii="Times New Roman" w:hAnsi="Times New Roman" w:cs="Times New Roman"/>
          <w:sz w:val="20"/>
        </w:rPr>
        <w:t>1 of the Faculty of Technology, University of Tuzla</w:t>
      </w:r>
      <w:r w:rsidRPr="00A5601F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St. </w:t>
      </w:r>
      <w:r w:rsidRPr="00996457">
        <w:rPr>
          <w:rFonts w:ascii="Times New Roman" w:hAnsi="Times New Roman" w:cs="Times New Roman"/>
          <w:noProof/>
          <w:sz w:val="20"/>
          <w:lang w:val="bs-Latn-BA"/>
        </w:rPr>
        <w:t>Urfeta Vejzagića</w:t>
      </w:r>
      <w:r w:rsidRPr="00A5601F">
        <w:rPr>
          <w:rFonts w:ascii="Times New Roman" w:hAnsi="Times New Roman" w:cs="Times New Roman"/>
          <w:sz w:val="20"/>
        </w:rPr>
        <w:t xml:space="preserve"> 8, 75000 Tuzla.</w:t>
      </w:r>
    </w:p>
    <w:p w:rsidR="00107980" w:rsidRPr="006D170F" w:rsidRDefault="00107980" w:rsidP="001079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30718" w:rsidRDefault="00430718" w:rsidP="00430718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155C4C">
        <w:rPr>
          <w:rFonts w:ascii="Times New Roman" w:hAnsi="Times New Roman" w:cs="Times New Roman"/>
          <w:b/>
          <w:sz w:val="20"/>
        </w:rPr>
        <w:t>OFFICIAL LANGUAGES OF THE SYMPOSIUM</w:t>
      </w:r>
    </w:p>
    <w:p w:rsidR="00430718" w:rsidRDefault="00430718" w:rsidP="00430718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Bosnian/Croatian/</w:t>
      </w:r>
      <w:r w:rsidRPr="00155C4C">
        <w:rPr>
          <w:rFonts w:ascii="Times New Roman" w:hAnsi="Times New Roman" w:cs="Times New Roman"/>
          <w:sz w:val="20"/>
        </w:rPr>
        <w:t>Serbian and English.</w:t>
      </w:r>
    </w:p>
    <w:p w:rsidR="00107980" w:rsidRPr="006D170F" w:rsidRDefault="00107980" w:rsidP="00107980">
      <w:pPr>
        <w:spacing w:after="0"/>
        <w:jc w:val="both"/>
        <w:rPr>
          <w:rFonts w:ascii="Times New Roman" w:hAnsi="Times New Roman" w:cs="Times New Roman"/>
          <w:noProof/>
          <w:sz w:val="10"/>
          <w:szCs w:val="10"/>
          <w:lang w:val="bs-Latn-BA"/>
        </w:rPr>
      </w:pPr>
    </w:p>
    <w:p w:rsidR="00A5601F" w:rsidRPr="008E6BC2" w:rsidRDefault="009D75D6" w:rsidP="00107980">
      <w:pPr>
        <w:spacing w:after="0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bookmarkStart w:id="0" w:name="_Hlk72897758"/>
      <w:r>
        <w:rPr>
          <w:rFonts w:ascii="Times New Roman" w:hAnsi="Times New Roman" w:cs="Times New Roman"/>
          <w:b/>
          <w:noProof/>
          <w:sz w:val="20"/>
          <w:lang w:val="bs-Latn-BA"/>
        </w:rPr>
        <w:t>SYMPOSIUM TOPICS</w:t>
      </w:r>
    </w:p>
    <w:bookmarkEnd w:id="0"/>
    <w:p w:rsidR="009D75D6" w:rsidRPr="009D75D6" w:rsidRDefault="009D75D6" w:rsidP="007932C8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9D75D6">
        <w:rPr>
          <w:rFonts w:ascii="Times New Roman" w:hAnsi="Times New Roman" w:cs="Times New Roman"/>
          <w:noProof/>
          <w:sz w:val="20"/>
          <w:lang w:val="bs-Latn-BA"/>
        </w:rPr>
        <w:t>Sustainable industrial technologies and processes</w:t>
      </w:r>
      <w:r w:rsidR="006D170F">
        <w:rPr>
          <w:rFonts w:ascii="Times New Roman" w:hAnsi="Times New Roman" w:cs="Times New Roman"/>
          <w:noProof/>
          <w:sz w:val="20"/>
          <w:lang w:val="bs-Latn-BA"/>
        </w:rPr>
        <w:t xml:space="preserve"> </w:t>
      </w:r>
      <w:r w:rsidR="006D170F" w:rsidRPr="006D170F">
        <w:rPr>
          <w:rFonts w:ascii="Times New Roman" w:hAnsi="Times New Roman" w:cs="Times New Roman"/>
          <w:noProof/>
          <w:sz w:val="20"/>
          <w:lang w:val="bs-Latn-BA"/>
        </w:rPr>
        <w:t>(chemical, pharmaceutical, food industry)</w:t>
      </w:r>
    </w:p>
    <w:p w:rsidR="009D75D6" w:rsidRPr="009D75D6" w:rsidRDefault="009D75D6" w:rsidP="007932C8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9D75D6">
        <w:rPr>
          <w:rFonts w:ascii="Times New Roman" w:hAnsi="Times New Roman" w:cs="Times New Roman"/>
          <w:noProof/>
          <w:sz w:val="20"/>
          <w:lang w:val="bs-Latn-BA"/>
        </w:rPr>
        <w:t>Alternative raw materials and sustainable materials</w:t>
      </w:r>
    </w:p>
    <w:p w:rsidR="00B52917" w:rsidRPr="008E6BC2" w:rsidRDefault="009D75D6" w:rsidP="007932C8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>
        <w:rPr>
          <w:rFonts w:ascii="Times New Roman" w:hAnsi="Times New Roman" w:cs="Times New Roman"/>
          <w:noProof/>
          <w:sz w:val="20"/>
          <w:lang w:val="bs-Latn-BA"/>
        </w:rPr>
        <w:t>Environmental m</w:t>
      </w:r>
      <w:r w:rsidR="003B10F7" w:rsidRPr="008E6BC2">
        <w:rPr>
          <w:rFonts w:ascii="Times New Roman" w:hAnsi="Times New Roman" w:cs="Times New Roman"/>
          <w:noProof/>
          <w:sz w:val="20"/>
          <w:lang w:val="bs-Latn-BA"/>
        </w:rPr>
        <w:t>onitoring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 and management</w:t>
      </w:r>
      <w:r w:rsidR="000A5269" w:rsidRPr="008E6BC2">
        <w:rPr>
          <w:rFonts w:ascii="Times New Roman" w:hAnsi="Times New Roman" w:cs="Times New Roman"/>
          <w:noProof/>
          <w:sz w:val="20"/>
          <w:lang w:val="bs-Latn-BA"/>
        </w:rPr>
        <w:t xml:space="preserve"> </w:t>
      </w:r>
    </w:p>
    <w:p w:rsidR="00107980" w:rsidRPr="006D170F" w:rsidRDefault="00107980" w:rsidP="00107980">
      <w:pPr>
        <w:pStyle w:val="ListParagraph"/>
        <w:spacing w:after="0"/>
        <w:jc w:val="both"/>
        <w:rPr>
          <w:rFonts w:ascii="Times New Roman" w:hAnsi="Times New Roman" w:cs="Times New Roman"/>
          <w:b/>
          <w:noProof/>
          <w:sz w:val="10"/>
          <w:szCs w:val="10"/>
          <w:lang w:val="bs-Latn-BA"/>
        </w:rPr>
      </w:pPr>
    </w:p>
    <w:p w:rsidR="009D75D6" w:rsidRPr="009D75D6" w:rsidRDefault="009D75D6" w:rsidP="009D75D6">
      <w:pPr>
        <w:spacing w:after="0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9D75D6">
        <w:rPr>
          <w:rFonts w:ascii="Times New Roman" w:hAnsi="Times New Roman" w:cs="Times New Roman"/>
          <w:b/>
          <w:noProof/>
          <w:sz w:val="20"/>
          <w:lang w:val="bs-Latn-BA"/>
        </w:rPr>
        <w:t>MODES OF PARTICIPATION</w:t>
      </w:r>
    </w:p>
    <w:p w:rsidR="009D75D6" w:rsidRPr="00B52917" w:rsidRDefault="009D75D6" w:rsidP="00B6502F">
      <w:pPr>
        <w:pStyle w:val="ListParagraph"/>
        <w:numPr>
          <w:ilvl w:val="0"/>
          <w:numId w:val="2"/>
        </w:numPr>
        <w:spacing w:after="0" w:line="259" w:lineRule="auto"/>
        <w:ind w:left="426"/>
        <w:jc w:val="both"/>
        <w:rPr>
          <w:rFonts w:ascii="Times New Roman" w:hAnsi="Times New Roman" w:cs="Times New Roman"/>
          <w:b/>
          <w:sz w:val="20"/>
        </w:rPr>
      </w:pPr>
      <w:r w:rsidRPr="0061638D">
        <w:rPr>
          <w:rFonts w:ascii="Times New Roman" w:hAnsi="Times New Roman" w:cs="Times New Roman"/>
          <w:sz w:val="20"/>
        </w:rPr>
        <w:t xml:space="preserve">Plenary presentation </w:t>
      </w:r>
      <w:r>
        <w:rPr>
          <w:rFonts w:ascii="Times New Roman" w:hAnsi="Times New Roman" w:cs="Times New Roman"/>
          <w:sz w:val="20"/>
        </w:rPr>
        <w:t>(by</w:t>
      </w:r>
      <w:r w:rsidRPr="0061638D">
        <w:rPr>
          <w:rFonts w:ascii="Times New Roman" w:hAnsi="Times New Roman" w:cs="Times New Roman"/>
          <w:sz w:val="20"/>
        </w:rPr>
        <w:t xml:space="preserve"> invitation of the organizer</w:t>
      </w:r>
      <w:r>
        <w:rPr>
          <w:rFonts w:ascii="Times New Roman" w:hAnsi="Times New Roman" w:cs="Times New Roman"/>
          <w:sz w:val="20"/>
        </w:rPr>
        <w:t>)</w:t>
      </w:r>
    </w:p>
    <w:p w:rsidR="009D75D6" w:rsidRPr="00B52917" w:rsidRDefault="009D75D6" w:rsidP="00B6502F">
      <w:pPr>
        <w:pStyle w:val="ListParagraph"/>
        <w:numPr>
          <w:ilvl w:val="0"/>
          <w:numId w:val="2"/>
        </w:numPr>
        <w:spacing w:after="0" w:line="259" w:lineRule="auto"/>
        <w:ind w:left="426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Oral presentation</w:t>
      </w:r>
    </w:p>
    <w:p w:rsidR="009D75D6" w:rsidRPr="00B52917" w:rsidRDefault="009D75D6" w:rsidP="00B6502F">
      <w:pPr>
        <w:pStyle w:val="ListParagraph"/>
        <w:numPr>
          <w:ilvl w:val="0"/>
          <w:numId w:val="2"/>
        </w:numPr>
        <w:spacing w:after="0" w:line="259" w:lineRule="auto"/>
        <w:ind w:left="426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Poster presentation</w:t>
      </w:r>
    </w:p>
    <w:p w:rsidR="00107980" w:rsidRPr="006D170F" w:rsidRDefault="00107980" w:rsidP="00107980">
      <w:pPr>
        <w:pStyle w:val="ListParagraph"/>
        <w:spacing w:after="0"/>
        <w:jc w:val="both"/>
        <w:rPr>
          <w:rFonts w:ascii="Times New Roman" w:hAnsi="Times New Roman" w:cs="Times New Roman"/>
          <w:b/>
          <w:sz w:val="10"/>
          <w:szCs w:val="10"/>
          <w:lang w:val="it-IT"/>
        </w:rPr>
      </w:pPr>
    </w:p>
    <w:p w:rsidR="00996457" w:rsidRDefault="00996457" w:rsidP="00624BBC">
      <w:pPr>
        <w:spacing w:after="0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996457">
        <w:rPr>
          <w:rFonts w:ascii="Times New Roman" w:hAnsi="Times New Roman" w:cs="Times New Roman"/>
          <w:b/>
          <w:sz w:val="20"/>
          <w:lang w:val="it-IT"/>
        </w:rPr>
        <w:t>APPLICATION FOR PARTICIPATION</w:t>
      </w:r>
    </w:p>
    <w:p w:rsidR="00624BBC" w:rsidRPr="00D71B9C" w:rsidRDefault="00996457" w:rsidP="00826AB5">
      <w:pPr>
        <w:spacing w:after="0" w:line="240" w:lineRule="auto"/>
        <w:jc w:val="both"/>
        <w:rPr>
          <w:rFonts w:ascii="Times New Roman" w:hAnsi="Times New Roman" w:cs="Times New Roman"/>
          <w:sz w:val="20"/>
          <w:lang w:val="pt-BR"/>
        </w:rPr>
      </w:pPr>
      <w:r w:rsidRPr="00996457">
        <w:rPr>
          <w:rFonts w:ascii="Times New Roman" w:hAnsi="Times New Roman" w:cs="Times New Roman"/>
          <w:sz w:val="20"/>
          <w:lang w:val="pt-BR"/>
        </w:rPr>
        <w:t xml:space="preserve">The completed application form, along with the abstract is to be sent to the email address: </w:t>
      </w:r>
      <w:hyperlink r:id="rId6" w:history="1">
        <w:r w:rsidRPr="00A51D0F">
          <w:rPr>
            <w:rStyle w:val="Hyperlink"/>
            <w:rFonts w:ascii="Times New Roman" w:hAnsi="Times New Roman" w:cs="Times New Roman"/>
            <w:sz w:val="20"/>
            <w:lang w:val="pt-BR"/>
          </w:rPr>
          <w:t>sabina.begic@untz.ba</w:t>
        </w:r>
      </w:hyperlink>
      <w:r w:rsidR="00D71B9C">
        <w:rPr>
          <w:rFonts w:ascii="Times New Roman" w:hAnsi="Times New Roman" w:cs="Times New Roman"/>
          <w:sz w:val="20"/>
          <w:lang w:val="pt-BR"/>
        </w:rPr>
        <w:t>.</w:t>
      </w:r>
    </w:p>
    <w:p w:rsidR="00996457" w:rsidRPr="006D170F" w:rsidRDefault="00996457" w:rsidP="00107980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lang w:val="it-IT"/>
        </w:rPr>
      </w:pPr>
    </w:p>
    <w:p w:rsidR="00996457" w:rsidRPr="00996457" w:rsidRDefault="00996457" w:rsidP="00996457">
      <w:pPr>
        <w:spacing w:after="0"/>
        <w:jc w:val="both"/>
        <w:rPr>
          <w:rFonts w:ascii="Times New Roman" w:hAnsi="Times New Roman" w:cs="Times New Roman"/>
          <w:sz w:val="20"/>
          <w:lang w:val="it-IT"/>
        </w:rPr>
      </w:pPr>
      <w:r w:rsidRPr="00996457">
        <w:rPr>
          <w:rFonts w:ascii="Times New Roman" w:hAnsi="Times New Roman" w:cs="Times New Roman"/>
          <w:b/>
          <w:sz w:val="20"/>
          <w:lang w:val="it-IT"/>
        </w:rPr>
        <w:t>SUBMISSION OF ABSTRACTS AND PAPERS</w:t>
      </w:r>
    </w:p>
    <w:p w:rsidR="00B6502F" w:rsidRPr="00826AB5" w:rsidRDefault="00B6502F" w:rsidP="00826AB5">
      <w:pPr>
        <w:pStyle w:val="ListParagraph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26AB5">
        <w:rPr>
          <w:rFonts w:ascii="Times New Roman" w:hAnsi="Times New Roman" w:cs="Times New Roman"/>
          <w:sz w:val="20"/>
          <w:szCs w:val="20"/>
          <w:lang w:val="it-IT"/>
        </w:rPr>
        <w:t xml:space="preserve">Abstract of the paper (in the officially available form) in one of the official languages of BiH, or in English, is to be sent to the email address: </w:t>
      </w:r>
      <w:hyperlink r:id="rId7" w:history="1">
        <w:r w:rsidRPr="00826AB5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sabina.begic@untz.ba</w:t>
        </w:r>
      </w:hyperlink>
      <w:r w:rsidRPr="00826AB5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6D170F" w:rsidRPr="006D170F" w:rsidRDefault="00B6502F" w:rsidP="00107980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826AB5">
        <w:rPr>
          <w:rFonts w:ascii="Times New Roman" w:hAnsi="Times New Roman" w:cs="Times New Roman"/>
          <w:sz w:val="20"/>
          <w:szCs w:val="20"/>
          <w:lang w:val="it-IT"/>
        </w:rPr>
        <w:t xml:space="preserve">The paper (in the form that will be available later), exclusively in English, is to be sent to the e-mail address: </w:t>
      </w:r>
      <w:hyperlink r:id="rId8" w:history="1">
        <w:r w:rsidRPr="00826AB5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sabina.begic@untz.ba</w:t>
        </w:r>
      </w:hyperlink>
      <w:r w:rsidRPr="00826AB5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</w:p>
    <w:p w:rsidR="006D170F" w:rsidRPr="006D170F" w:rsidRDefault="006D170F" w:rsidP="006D170F">
      <w:pPr>
        <w:spacing w:after="0" w:line="240" w:lineRule="auto"/>
        <w:ind w:left="66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:rsidR="00BD72C5" w:rsidRPr="006D170F" w:rsidRDefault="00B6502F" w:rsidP="006D170F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6D170F">
        <w:rPr>
          <w:rFonts w:ascii="Times New Roman" w:hAnsi="Times New Roman" w:cs="Times New Roman"/>
          <w:sz w:val="20"/>
          <w:szCs w:val="20"/>
          <w:lang w:val="it-IT"/>
        </w:rPr>
        <w:t>Papers that pass the review will be published in the journal Technologica</w:t>
      </w:r>
      <w:r w:rsidR="00826AB5" w:rsidRPr="006D170F">
        <w:rPr>
          <w:rFonts w:ascii="Times New Roman" w:hAnsi="Times New Roman" w:cs="Times New Roman"/>
          <w:sz w:val="20"/>
          <w:szCs w:val="20"/>
          <w:lang w:val="it-IT"/>
        </w:rPr>
        <w:t xml:space="preserve"> Acta which is indexed </w:t>
      </w:r>
      <w:r w:rsidR="00826AB5" w:rsidRPr="006D170F">
        <w:rPr>
          <w:rStyle w:val="Strong"/>
          <w:rFonts w:ascii="Times New Roman" w:hAnsi="Times New Roman" w:cs="Times New Roman"/>
          <w:b w:val="0"/>
          <w:iCs/>
          <w:color w:val="161616"/>
          <w:sz w:val="20"/>
          <w:szCs w:val="20"/>
          <w:shd w:val="clear" w:color="auto" w:fill="FFFFFF"/>
        </w:rPr>
        <w:t>by CAB Abstracts, EBSCO, Index Copernicus Journal Master List, HRČAK, COBISS, The Quality Factor</w:t>
      </w:r>
      <w:r w:rsidR="00826AB5" w:rsidRPr="006D170F">
        <w:rPr>
          <w:rStyle w:val="Strong"/>
          <w:rFonts w:ascii="Times New Roman" w:hAnsi="Times New Roman" w:cs="Times New Roman"/>
          <w:i/>
          <w:iCs/>
          <w:color w:val="161616"/>
          <w:sz w:val="20"/>
          <w:szCs w:val="20"/>
          <w:shd w:val="clear" w:color="auto" w:fill="FFFFFF"/>
        </w:rPr>
        <w:t xml:space="preserve"> </w:t>
      </w:r>
      <w:r w:rsidR="00826AB5" w:rsidRPr="006D170F">
        <w:rPr>
          <w:rStyle w:val="Strong"/>
          <w:rFonts w:ascii="Times New Roman" w:hAnsi="Times New Roman" w:cs="Times New Roman"/>
          <w:b w:val="0"/>
          <w:iCs/>
          <w:color w:val="161616"/>
          <w:sz w:val="20"/>
          <w:szCs w:val="20"/>
          <w:shd w:val="clear" w:color="auto" w:fill="FFFFFF"/>
        </w:rPr>
        <w:t>and many others.</w:t>
      </w:r>
    </w:p>
    <w:p w:rsidR="00826AB5" w:rsidRPr="006D170F" w:rsidRDefault="00826AB5" w:rsidP="00107980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lang w:val="it-IT"/>
        </w:rPr>
      </w:pPr>
    </w:p>
    <w:p w:rsidR="00B52917" w:rsidRPr="00756AC0" w:rsidRDefault="00512AFE" w:rsidP="00107980">
      <w:pPr>
        <w:spacing w:after="0"/>
        <w:jc w:val="both"/>
        <w:rPr>
          <w:rFonts w:ascii="Times New Roman" w:hAnsi="Times New Roman" w:cs="Times New Roman"/>
          <w:b/>
          <w:sz w:val="20"/>
          <w:lang w:val="it-IT"/>
        </w:rPr>
      </w:pPr>
      <w:r>
        <w:rPr>
          <w:rFonts w:ascii="Times New Roman" w:hAnsi="Times New Roman" w:cs="Times New Roman"/>
          <w:b/>
          <w:sz w:val="20"/>
          <w:lang w:val="it-IT"/>
        </w:rPr>
        <w:t>IMPORTANT DATES</w:t>
      </w:r>
    </w:p>
    <w:p w:rsidR="00610B1C" w:rsidRPr="00512AFE" w:rsidRDefault="00512AFE" w:rsidP="00826A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31 July,</w:t>
      </w:r>
      <w:r w:rsidRPr="009D6388">
        <w:rPr>
          <w:rFonts w:ascii="Times New Roman" w:hAnsi="Times New Roman" w:cs="Times New Roman"/>
          <w:sz w:val="20"/>
          <w:lang w:val="pl-PL"/>
        </w:rPr>
        <w:t xml:space="preserve"> </w:t>
      </w:r>
      <w:r w:rsidR="00610B1C" w:rsidRPr="009D6388">
        <w:rPr>
          <w:rFonts w:ascii="Times New Roman" w:hAnsi="Times New Roman" w:cs="Times New Roman"/>
          <w:sz w:val="20"/>
          <w:lang w:val="pl-PL"/>
        </w:rPr>
        <w:t>20</w:t>
      </w:r>
      <w:r w:rsidR="00B75C07">
        <w:rPr>
          <w:rFonts w:ascii="Times New Roman" w:hAnsi="Times New Roman" w:cs="Times New Roman"/>
          <w:sz w:val="20"/>
          <w:lang w:val="pl-PL"/>
        </w:rPr>
        <w:t>21</w:t>
      </w:r>
      <w:r w:rsidR="005F66CB">
        <w:rPr>
          <w:rFonts w:ascii="Times New Roman" w:hAnsi="Times New Roman" w:cs="Times New Roman"/>
          <w:sz w:val="20"/>
          <w:lang w:val="pl-PL"/>
        </w:rPr>
        <w:t xml:space="preserve"> </w:t>
      </w:r>
      <w:r w:rsidR="0073400A" w:rsidRPr="009D6388">
        <w:rPr>
          <w:rFonts w:ascii="Times New Roman" w:hAnsi="Times New Roman" w:cs="Times New Roman"/>
          <w:sz w:val="20"/>
          <w:lang w:val="pl-PL"/>
        </w:rPr>
        <w:t>-</w:t>
      </w:r>
      <w:r w:rsidR="005F66CB">
        <w:rPr>
          <w:rFonts w:ascii="Times New Roman" w:hAnsi="Times New Roman" w:cs="Times New Roman"/>
          <w:sz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</w:rPr>
        <w:t>deadline for participation application and a</w:t>
      </w:r>
      <w:r w:rsidRPr="00C05FA7">
        <w:rPr>
          <w:rFonts w:ascii="Times New Roman" w:hAnsi="Times New Roman" w:cs="Times New Roman"/>
          <w:sz w:val="20"/>
        </w:rPr>
        <w:t xml:space="preserve">bstract </w:t>
      </w:r>
      <w:r>
        <w:rPr>
          <w:rFonts w:ascii="Times New Roman" w:hAnsi="Times New Roman" w:cs="Times New Roman"/>
          <w:sz w:val="20"/>
        </w:rPr>
        <w:t>s</w:t>
      </w:r>
      <w:r w:rsidRPr="00C05FA7">
        <w:rPr>
          <w:rFonts w:ascii="Times New Roman" w:hAnsi="Times New Roman" w:cs="Times New Roman"/>
          <w:sz w:val="20"/>
        </w:rPr>
        <w:t>ubmission</w:t>
      </w:r>
    </w:p>
    <w:p w:rsidR="00512AFE" w:rsidRDefault="003F1EB9" w:rsidP="00826A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pl-PL"/>
        </w:rPr>
        <w:lastRenderedPageBreak/>
        <w:t>15</w:t>
      </w:r>
      <w:r w:rsidR="00512AFE">
        <w:rPr>
          <w:rFonts w:ascii="Times New Roman" w:hAnsi="Times New Roman" w:cs="Times New Roman"/>
          <w:sz w:val="20"/>
          <w:lang w:val="pl-PL"/>
        </w:rPr>
        <w:t xml:space="preserve"> August, </w:t>
      </w:r>
      <w:r w:rsidR="00610B1C" w:rsidRPr="009D6388">
        <w:rPr>
          <w:rFonts w:ascii="Times New Roman" w:hAnsi="Times New Roman" w:cs="Times New Roman"/>
          <w:sz w:val="20"/>
          <w:lang w:val="pl-PL"/>
        </w:rPr>
        <w:t>20</w:t>
      </w:r>
      <w:r w:rsidR="00B75C07">
        <w:rPr>
          <w:rFonts w:ascii="Times New Roman" w:hAnsi="Times New Roman" w:cs="Times New Roman"/>
          <w:sz w:val="20"/>
          <w:lang w:val="pl-PL"/>
        </w:rPr>
        <w:t>21</w:t>
      </w:r>
      <w:r w:rsidR="005F66CB">
        <w:rPr>
          <w:rFonts w:ascii="Times New Roman" w:hAnsi="Times New Roman" w:cs="Times New Roman"/>
          <w:sz w:val="20"/>
          <w:lang w:val="pl-PL"/>
        </w:rPr>
        <w:t xml:space="preserve"> </w:t>
      </w:r>
      <w:r w:rsidR="0073400A" w:rsidRPr="009D6388">
        <w:rPr>
          <w:rFonts w:ascii="Times New Roman" w:hAnsi="Times New Roman" w:cs="Times New Roman"/>
          <w:sz w:val="20"/>
          <w:lang w:val="pl-PL"/>
        </w:rPr>
        <w:t>-</w:t>
      </w:r>
      <w:r w:rsidR="005F66CB">
        <w:rPr>
          <w:rFonts w:ascii="Times New Roman" w:hAnsi="Times New Roman" w:cs="Times New Roman"/>
          <w:sz w:val="20"/>
          <w:lang w:val="pl-PL"/>
        </w:rPr>
        <w:t xml:space="preserve"> </w:t>
      </w:r>
      <w:r w:rsidR="00512AFE">
        <w:rPr>
          <w:rFonts w:ascii="Times New Roman" w:hAnsi="Times New Roman" w:cs="Times New Roman"/>
          <w:sz w:val="20"/>
        </w:rPr>
        <w:t>deadline for n</w:t>
      </w:r>
      <w:r w:rsidR="00512AFE" w:rsidRPr="00C60643">
        <w:rPr>
          <w:rFonts w:ascii="Times New Roman" w:hAnsi="Times New Roman" w:cs="Times New Roman"/>
          <w:sz w:val="20"/>
        </w:rPr>
        <w:t xml:space="preserve">otification of </w:t>
      </w:r>
      <w:r w:rsidR="00512AFE">
        <w:rPr>
          <w:rFonts w:ascii="Times New Roman" w:hAnsi="Times New Roman" w:cs="Times New Roman"/>
          <w:sz w:val="20"/>
        </w:rPr>
        <w:t>a</w:t>
      </w:r>
      <w:r w:rsidR="00512AFE" w:rsidRPr="00C60643">
        <w:rPr>
          <w:rFonts w:ascii="Times New Roman" w:hAnsi="Times New Roman" w:cs="Times New Roman"/>
          <w:sz w:val="20"/>
        </w:rPr>
        <w:t xml:space="preserve">bstract </w:t>
      </w:r>
      <w:r w:rsidR="00512AFE">
        <w:rPr>
          <w:rFonts w:ascii="Times New Roman" w:hAnsi="Times New Roman" w:cs="Times New Roman"/>
          <w:sz w:val="20"/>
        </w:rPr>
        <w:t>a</w:t>
      </w:r>
      <w:r w:rsidR="00512AFE" w:rsidRPr="00C60643">
        <w:rPr>
          <w:rFonts w:ascii="Times New Roman" w:hAnsi="Times New Roman" w:cs="Times New Roman"/>
          <w:sz w:val="20"/>
        </w:rPr>
        <w:t>cceptance</w:t>
      </w:r>
    </w:p>
    <w:p w:rsidR="00610B1C" w:rsidRPr="00756AC0" w:rsidRDefault="00512AFE" w:rsidP="00826AB5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 xml:space="preserve">1 October, </w:t>
      </w:r>
      <w:r w:rsidR="00446A29" w:rsidRPr="00756AC0">
        <w:rPr>
          <w:rFonts w:ascii="Times New Roman" w:hAnsi="Times New Roman" w:cs="Times New Roman"/>
          <w:sz w:val="20"/>
          <w:lang w:val="it-IT"/>
        </w:rPr>
        <w:t>20</w:t>
      </w:r>
      <w:r w:rsidR="00B75C07">
        <w:rPr>
          <w:rFonts w:ascii="Times New Roman" w:hAnsi="Times New Roman" w:cs="Times New Roman"/>
          <w:sz w:val="20"/>
          <w:lang w:val="it-IT"/>
        </w:rPr>
        <w:t>21</w:t>
      </w:r>
      <w:r w:rsidR="005F66CB">
        <w:rPr>
          <w:rFonts w:ascii="Times New Roman" w:hAnsi="Times New Roman" w:cs="Times New Roman"/>
          <w:sz w:val="20"/>
          <w:lang w:val="it-IT"/>
        </w:rPr>
        <w:t xml:space="preserve"> </w:t>
      </w:r>
      <w:r w:rsidR="00446A29" w:rsidRPr="00756AC0">
        <w:rPr>
          <w:rFonts w:ascii="Times New Roman" w:hAnsi="Times New Roman" w:cs="Times New Roman"/>
          <w:sz w:val="20"/>
          <w:lang w:val="it-IT"/>
        </w:rPr>
        <w:t>-</w:t>
      </w:r>
      <w:r w:rsidR="005F66CB">
        <w:rPr>
          <w:rFonts w:ascii="Times New Roman" w:hAnsi="Times New Roman" w:cs="Times New Roman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</w:rPr>
        <w:t>deadline for paper submission</w:t>
      </w:r>
    </w:p>
    <w:p w:rsidR="00323B75" w:rsidRPr="006D170F" w:rsidRDefault="00323B75" w:rsidP="00107980">
      <w:pPr>
        <w:spacing w:after="0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512AFE" w:rsidRPr="00283DC6" w:rsidRDefault="00512AFE" w:rsidP="00512AFE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SYMPOSIUM FEE</w:t>
      </w:r>
    </w:p>
    <w:tbl>
      <w:tblPr>
        <w:tblStyle w:val="TableGrid"/>
        <w:tblW w:w="4791" w:type="dxa"/>
        <w:tblInd w:w="-5" w:type="dxa"/>
        <w:shd w:val="clear" w:color="auto" w:fill="B8CCE4" w:themeFill="accent1" w:themeFillTint="66"/>
        <w:tblLook w:val="04A0"/>
      </w:tblPr>
      <w:tblGrid>
        <w:gridCol w:w="2268"/>
        <w:gridCol w:w="1276"/>
        <w:gridCol w:w="1247"/>
      </w:tblGrid>
      <w:tr w:rsidR="00D97FBD" w:rsidRPr="005D71F3" w:rsidTr="007932C8">
        <w:tc>
          <w:tcPr>
            <w:tcW w:w="2268" w:type="dxa"/>
            <w:shd w:val="clear" w:color="auto" w:fill="B8CCE4" w:themeFill="accent1" w:themeFillTint="66"/>
          </w:tcPr>
          <w:p w:rsidR="00D97FBD" w:rsidRPr="007932C8" w:rsidRDefault="00512AFE" w:rsidP="00107980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lang w:val="bs-Latn-BA"/>
              </w:rPr>
            </w:pPr>
            <w:r w:rsidRPr="00C60643">
              <w:rPr>
                <w:rFonts w:ascii="Times New Roman" w:hAnsi="Times New Roman" w:cs="Times New Roman"/>
                <w:b/>
                <w:sz w:val="18"/>
              </w:rPr>
              <w:t>Category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97FBD" w:rsidRPr="005D71F3" w:rsidRDefault="00512AFE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BAM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EUR</w:t>
            </w:r>
          </w:p>
        </w:tc>
      </w:tr>
      <w:tr w:rsidR="00D97FBD" w:rsidRPr="005D71F3" w:rsidTr="007932C8">
        <w:tc>
          <w:tcPr>
            <w:tcW w:w="2268" w:type="dxa"/>
            <w:shd w:val="clear" w:color="auto" w:fill="B8CCE4" w:themeFill="accent1" w:themeFillTint="66"/>
          </w:tcPr>
          <w:p w:rsidR="00D97FBD" w:rsidRPr="005D71F3" w:rsidRDefault="00512AFE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Faculty teachers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97FBD" w:rsidRPr="005D71F3" w:rsidRDefault="00323B75" w:rsidP="00826AB5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4643E3">
              <w:rPr>
                <w:rFonts w:ascii="Times New Roman" w:hAnsi="Times New Roman" w:cs="Times New Roman"/>
                <w:b/>
                <w:sz w:val="18"/>
              </w:rPr>
              <w:t>0</w:t>
            </w:r>
            <w:r w:rsidR="00D97FBD" w:rsidRPr="005D71F3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D97FBD" w:rsidRPr="005D71F3" w:rsidRDefault="004643E3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323B75" w:rsidRPr="005D71F3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</w:tr>
      <w:tr w:rsidR="00D97FBD" w:rsidRPr="005D71F3" w:rsidTr="007932C8">
        <w:tc>
          <w:tcPr>
            <w:tcW w:w="2268" w:type="dxa"/>
            <w:shd w:val="clear" w:color="auto" w:fill="B8CCE4" w:themeFill="accent1" w:themeFillTint="66"/>
          </w:tcPr>
          <w:p w:rsidR="00D97FBD" w:rsidRPr="005D71F3" w:rsidRDefault="00512AFE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Associates/</w:t>
            </w:r>
            <w:r w:rsidRPr="00E14E9E">
              <w:rPr>
                <w:rFonts w:ascii="Times New Roman" w:hAnsi="Times New Roman" w:cs="Times New Roman"/>
                <w:b/>
                <w:sz w:val="18"/>
              </w:rPr>
              <w:t>Assistants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97FBD" w:rsidRPr="005D71F3" w:rsidRDefault="00323B75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D97FBD" w:rsidRPr="005D71F3" w:rsidRDefault="00323B75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</w:tr>
      <w:tr w:rsidR="00D97FBD" w:rsidRPr="005D71F3" w:rsidTr="007932C8">
        <w:tc>
          <w:tcPr>
            <w:tcW w:w="2268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Student</w:t>
            </w:r>
            <w:r w:rsidR="00512AFE">
              <w:rPr>
                <w:rFonts w:ascii="Times New Roman" w:hAnsi="Times New Roman" w:cs="Times New Roman"/>
                <w:b/>
                <w:sz w:val="18"/>
              </w:rPr>
              <w:t>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</w:tr>
    </w:tbl>
    <w:p w:rsidR="00D97FBD" w:rsidRPr="007932C8" w:rsidRDefault="00D97FBD" w:rsidP="001079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A074F" w:rsidRPr="006D170F" w:rsidRDefault="00D71B9C" w:rsidP="00D71B9C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70F">
        <w:rPr>
          <w:rFonts w:ascii="Times New Roman" w:hAnsi="Times New Roman" w:cs="Times New Roman"/>
          <w:sz w:val="20"/>
          <w:szCs w:val="20"/>
        </w:rPr>
        <w:t xml:space="preserve">The Symposium fee includes: access to the Symposium, working material, </w:t>
      </w:r>
      <w:r w:rsidR="00FA074F" w:rsidRPr="006D170F">
        <w:rPr>
          <w:rFonts w:ascii="Times New Roman" w:hAnsi="Times New Roman" w:cs="Times New Roman"/>
          <w:sz w:val="20"/>
          <w:szCs w:val="20"/>
        </w:rPr>
        <w:t xml:space="preserve">lunch and </w:t>
      </w:r>
      <w:r w:rsidRPr="006D170F">
        <w:rPr>
          <w:rFonts w:ascii="Times New Roman" w:hAnsi="Times New Roman" w:cs="Times New Roman"/>
          <w:sz w:val="20"/>
          <w:szCs w:val="20"/>
        </w:rPr>
        <w:t>certificate of participation</w:t>
      </w:r>
      <w:r w:rsidR="00FA074F" w:rsidRPr="006D170F">
        <w:rPr>
          <w:rFonts w:ascii="Times New Roman" w:hAnsi="Times New Roman" w:cs="Times New Roman"/>
          <w:sz w:val="20"/>
          <w:szCs w:val="20"/>
        </w:rPr>
        <w:t>.</w:t>
      </w:r>
    </w:p>
    <w:p w:rsidR="00F8025E" w:rsidRPr="006D170F" w:rsidRDefault="00D71B9C" w:rsidP="00D71B9C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70F">
        <w:rPr>
          <w:rFonts w:ascii="Times New Roman" w:hAnsi="Times New Roman" w:cs="Times New Roman"/>
          <w:sz w:val="20"/>
          <w:szCs w:val="20"/>
        </w:rPr>
        <w:t xml:space="preserve">The scanned confirmation of the paid fee is to be sent to the following address: </w:t>
      </w:r>
      <w:hyperlink r:id="rId9" w:history="1">
        <w:r w:rsidRPr="006D170F">
          <w:rPr>
            <w:rStyle w:val="Hyperlink"/>
            <w:rFonts w:ascii="Times New Roman" w:hAnsi="Times New Roman" w:cs="Times New Roman"/>
            <w:sz w:val="20"/>
            <w:szCs w:val="20"/>
          </w:rPr>
          <w:t>sabina.begic@untz.ba</w:t>
        </w:r>
      </w:hyperlink>
      <w:r w:rsidRPr="006D170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6D17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1B9C" w:rsidRPr="00F8025E" w:rsidRDefault="00D71B9C" w:rsidP="00D71B9C">
      <w:pPr>
        <w:spacing w:after="0" w:line="259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8025E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71B9C" w:rsidRPr="00AE127F" w:rsidRDefault="00D71B9C" w:rsidP="00D71B9C">
      <w:pPr>
        <w:spacing w:after="0" w:line="22" w:lineRule="atLeast"/>
        <w:rPr>
          <w:rFonts w:ascii="Times New Roman" w:hAnsi="Times New Roman" w:cs="Times New Roman"/>
          <w:b/>
          <w:sz w:val="20"/>
          <w:u w:val="single"/>
        </w:rPr>
      </w:pPr>
      <w:r w:rsidRPr="00563D04">
        <w:rPr>
          <w:rFonts w:ascii="Times New Roman" w:hAnsi="Times New Roman" w:cs="Times New Roman"/>
          <w:b/>
          <w:sz w:val="20"/>
          <w:u w:val="single"/>
        </w:rPr>
        <w:t>Instructions for payment from Bosnia and Herzegovina</w:t>
      </w:r>
      <w:r w:rsidRPr="00AE127F">
        <w:rPr>
          <w:rFonts w:ascii="Times New Roman" w:hAnsi="Times New Roman" w:cs="Times New Roman"/>
          <w:b/>
          <w:sz w:val="20"/>
          <w:u w:val="single"/>
        </w:rPr>
        <w:t>:</w:t>
      </w:r>
    </w:p>
    <w:p w:rsidR="00D71B9C" w:rsidRPr="00D71B9C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noProof/>
          <w:sz w:val="18"/>
          <w:lang w:val="bs-Latn-BA"/>
        </w:rPr>
      </w:pPr>
      <w:r w:rsidRPr="00D71B9C">
        <w:rPr>
          <w:rFonts w:ascii="Times New Roman" w:hAnsi="Times New Roman" w:cs="Times New Roman"/>
          <w:noProof/>
          <w:sz w:val="18"/>
          <w:lang w:val="bs-Latn-BA"/>
        </w:rPr>
        <w:t>NLB Tuzlanska banka dd Tuzla, Budžet TK</w:t>
      </w:r>
    </w:p>
    <w:p w:rsidR="00D71B9C" w:rsidRPr="00D71B9C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noProof/>
          <w:sz w:val="18"/>
          <w:lang w:val="bs-Latn-BA"/>
        </w:rPr>
      </w:pPr>
      <w:r w:rsidRPr="00D71B9C">
        <w:rPr>
          <w:rFonts w:ascii="Times New Roman" w:hAnsi="Times New Roman" w:cs="Times New Roman"/>
          <w:noProof/>
          <w:sz w:val="18"/>
          <w:lang w:val="bs-Latn-BA"/>
        </w:rPr>
        <w:t>Deposit account: 1321000256000080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D71B9C">
        <w:rPr>
          <w:rFonts w:ascii="Times New Roman" w:hAnsi="Times New Roman" w:cs="Times New Roman"/>
          <w:noProof/>
          <w:sz w:val="18"/>
          <w:lang w:val="bs-Latn-BA"/>
        </w:rPr>
        <w:t>Budget organization</w:t>
      </w:r>
      <w:r w:rsidRPr="004D358B">
        <w:rPr>
          <w:rFonts w:ascii="Times New Roman" w:hAnsi="Times New Roman" w:cs="Times New Roman"/>
          <w:sz w:val="18"/>
        </w:rPr>
        <w:t>: 2404008</w:t>
      </w:r>
    </w:p>
    <w:p w:rsidR="00D71B9C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9E6599">
        <w:rPr>
          <w:rFonts w:ascii="Times New Roman" w:hAnsi="Times New Roman" w:cs="Times New Roman"/>
          <w:sz w:val="18"/>
        </w:rPr>
        <w:t>Type of income</w:t>
      </w:r>
      <w:r w:rsidRPr="004D358B">
        <w:rPr>
          <w:rFonts w:ascii="Times New Roman" w:hAnsi="Times New Roman" w:cs="Times New Roman"/>
          <w:sz w:val="18"/>
        </w:rPr>
        <w:t xml:space="preserve">: 722614; </w:t>
      </w:r>
      <w:r w:rsidRPr="009E6599">
        <w:rPr>
          <w:rFonts w:ascii="Times New Roman" w:hAnsi="Times New Roman" w:cs="Times New Roman"/>
          <w:sz w:val="18"/>
        </w:rPr>
        <w:t>Municipality</w:t>
      </w:r>
      <w:r w:rsidRPr="004D358B">
        <w:rPr>
          <w:rFonts w:ascii="Times New Roman" w:hAnsi="Times New Roman" w:cs="Times New Roman"/>
          <w:sz w:val="18"/>
        </w:rPr>
        <w:t>: 094</w:t>
      </w:r>
      <w:r>
        <w:rPr>
          <w:rFonts w:ascii="Times New Roman" w:hAnsi="Times New Roman" w:cs="Times New Roman"/>
          <w:sz w:val="18"/>
        </w:rPr>
        <w:t xml:space="preserve">; </w:t>
      </w:r>
      <w:r w:rsidRPr="009E6599">
        <w:rPr>
          <w:rFonts w:ascii="Times New Roman" w:hAnsi="Times New Roman" w:cs="Times New Roman"/>
          <w:sz w:val="18"/>
        </w:rPr>
        <w:t>Reference number</w:t>
      </w:r>
      <w:r>
        <w:rPr>
          <w:rFonts w:ascii="Times New Roman" w:hAnsi="Times New Roman" w:cs="Times New Roman"/>
          <w:sz w:val="18"/>
        </w:rPr>
        <w:t>:7013000000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D71B9C">
        <w:rPr>
          <w:rFonts w:ascii="Times New Roman" w:hAnsi="Times New Roman" w:cs="Times New Roman"/>
          <w:sz w:val="18"/>
        </w:rPr>
        <w:t>Indicated: Registration fee "OPORPH 2021"</w:t>
      </w:r>
    </w:p>
    <w:p w:rsidR="00D71B9C" w:rsidRPr="006D170F" w:rsidRDefault="00D71B9C" w:rsidP="00D71B9C">
      <w:pPr>
        <w:spacing w:after="0" w:line="23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71B9C" w:rsidRPr="00AE127F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563D04">
        <w:rPr>
          <w:rFonts w:ascii="Times New Roman" w:hAnsi="Times New Roman" w:cs="Times New Roman"/>
          <w:b/>
          <w:sz w:val="20"/>
          <w:u w:val="single"/>
        </w:rPr>
        <w:t>Instructions for payment from abroad</w:t>
      </w:r>
      <w:r w:rsidRPr="00AE127F">
        <w:rPr>
          <w:rFonts w:ascii="Times New Roman" w:hAnsi="Times New Roman" w:cs="Times New Roman"/>
          <w:b/>
          <w:sz w:val="20"/>
          <w:u w:val="single"/>
        </w:rPr>
        <w:t>: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F57: Account with Institution: ACC 100867249 EUR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NLB BANKA DD TUZLA, MARŠALA TITA 31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BIC: TBTUBA22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F59: Beneficiary Customer:  IBAN: BA 3913210100 867 24943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TUZLANSKI KANTON – DEP.RN.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TURALIBEGOVA 40, TUZLA</w:t>
      </w:r>
    </w:p>
    <w:p w:rsidR="00D71B9C" w:rsidRPr="004D358B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ZA UNIVERZITET U TUZLI- TEHNOLOŠKI FAKULTET</w:t>
      </w:r>
    </w:p>
    <w:p w:rsidR="00107980" w:rsidRDefault="00D71B9C" w:rsidP="00107980">
      <w:pPr>
        <w:spacing w:after="0"/>
        <w:jc w:val="both"/>
        <w:rPr>
          <w:rFonts w:ascii="Times New Roman" w:hAnsi="Times New Roman" w:cs="Times New Roman"/>
          <w:noProof/>
          <w:sz w:val="18"/>
          <w:lang w:val="bs-Latn-BA"/>
        </w:rPr>
      </w:pPr>
      <w:r w:rsidRPr="00D71B9C">
        <w:rPr>
          <w:rFonts w:ascii="Times New Roman" w:hAnsi="Times New Roman" w:cs="Times New Roman"/>
          <w:noProof/>
          <w:sz w:val="18"/>
          <w:lang w:val="bs-Latn-BA"/>
        </w:rPr>
        <w:t>Indicated: Registration fee "OPORPH 2021"</w:t>
      </w:r>
    </w:p>
    <w:p w:rsidR="00D71B9C" w:rsidRPr="00940097" w:rsidRDefault="00D71B9C" w:rsidP="001079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71B9C" w:rsidRDefault="00D71B9C" w:rsidP="00D71B9C">
      <w:pPr>
        <w:spacing w:after="0" w:line="23" w:lineRule="atLeast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ORGANIZING COMMITTEE</w:t>
      </w:r>
    </w:p>
    <w:p w:rsidR="004A41D8" w:rsidRPr="00826AB5" w:rsidRDefault="004A41D8" w:rsidP="004A41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D71B9C">
        <w:rPr>
          <w:rFonts w:ascii="Times New Roman" w:hAnsi="Times New Roman" w:cs="Times New Roman"/>
          <w:noProof/>
          <w:sz w:val="20"/>
          <w:lang w:val="bs-Latn-BA"/>
        </w:rPr>
        <w:t xml:space="preserve">Sead Ćatić (president), Sabina Begić, Indira Šestan, Muhamed Bijedić, Ivan Petric, Gordan Avdić, Dijana Miličević, Abdel Đozić, Vedran Stuhli, Jasmin Suljagić, Aldina Kesić, 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Almir Šestan, </w:t>
      </w:r>
      <w:r w:rsidRPr="00D71B9C">
        <w:rPr>
          <w:rFonts w:ascii="Times New Roman" w:hAnsi="Times New Roman" w:cs="Times New Roman"/>
          <w:noProof/>
          <w:sz w:val="20"/>
          <w:lang w:val="bs-Latn-BA"/>
        </w:rPr>
        <w:t>Milica Had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nađev-Kostić, Brankica Svitlica, </w:t>
      </w:r>
      <w:r w:rsidRPr="00826AB5">
        <w:rPr>
          <w:rFonts w:ascii="Times New Roman" w:hAnsi="Times New Roman" w:cs="Times New Roman"/>
          <w:sz w:val="20"/>
          <w:lang w:val="bs-Latn-BA"/>
        </w:rPr>
        <w:t>Nidret Ibrić, Tijana Brčina, Amel Selimović, Amra Sel</w:t>
      </w:r>
      <w:r>
        <w:rPr>
          <w:rFonts w:ascii="Times New Roman" w:hAnsi="Times New Roman" w:cs="Times New Roman"/>
          <w:sz w:val="20"/>
          <w:lang w:val="bs-Latn-BA"/>
        </w:rPr>
        <w:t>i</w:t>
      </w:r>
      <w:r w:rsidRPr="00826AB5">
        <w:rPr>
          <w:rFonts w:ascii="Times New Roman" w:hAnsi="Times New Roman" w:cs="Times New Roman"/>
          <w:sz w:val="20"/>
          <w:lang w:val="bs-Latn-BA"/>
        </w:rPr>
        <w:t>mović.</w:t>
      </w:r>
    </w:p>
    <w:p w:rsidR="00D71B9C" w:rsidRPr="00940097" w:rsidRDefault="00D71B9C" w:rsidP="00D71B9C">
      <w:pPr>
        <w:spacing w:after="0" w:line="23" w:lineRule="atLeast"/>
        <w:jc w:val="both"/>
        <w:rPr>
          <w:rFonts w:ascii="Times New Roman" w:hAnsi="Times New Roman" w:cs="Times New Roman"/>
          <w:noProof/>
          <w:sz w:val="10"/>
          <w:szCs w:val="10"/>
          <w:lang w:val="bs-Latn-BA"/>
        </w:rPr>
      </w:pPr>
    </w:p>
    <w:p w:rsidR="00D71B9C" w:rsidRPr="00D71B9C" w:rsidRDefault="00D71B9C" w:rsidP="00D71B9C">
      <w:pPr>
        <w:spacing w:after="0" w:line="23" w:lineRule="atLeast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D71B9C">
        <w:rPr>
          <w:rFonts w:ascii="Times New Roman" w:hAnsi="Times New Roman" w:cs="Times New Roman"/>
          <w:b/>
          <w:noProof/>
          <w:sz w:val="20"/>
          <w:lang w:val="bs-Latn-BA"/>
        </w:rPr>
        <w:t>SCIENTIFIC COMMITTEE</w:t>
      </w:r>
    </w:p>
    <w:p w:rsidR="00F8025E" w:rsidRDefault="004A41D8" w:rsidP="004A41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3D5A">
        <w:rPr>
          <w:rFonts w:ascii="Times New Roman" w:hAnsi="Times New Roman" w:cs="Times New Roman"/>
          <w:noProof/>
          <w:sz w:val="20"/>
          <w:lang w:val="bs-Latn-BA"/>
        </w:rPr>
        <w:t xml:space="preserve">Amra Odobašić, Midhat Jašić, Elvis Ahmetović, Vahida Selimbašić, Mirsad Salkić, 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Amra Bratovčić, </w:t>
      </w:r>
      <w:r w:rsidRPr="00083D5A">
        <w:rPr>
          <w:rFonts w:ascii="Times New Roman" w:hAnsi="Times New Roman" w:cs="Times New Roman"/>
          <w:noProof/>
          <w:sz w:val="20"/>
          <w:lang w:val="bs-Latn-BA"/>
        </w:rPr>
        <w:t xml:space="preserve">Zahida Ademović, 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Farzet Bikić, </w:t>
      </w:r>
      <w:r w:rsidRPr="00083D5A">
        <w:rPr>
          <w:rFonts w:ascii="Times New Roman" w:hAnsi="Times New Roman" w:cs="Times New Roman"/>
          <w:noProof/>
          <w:sz w:val="20"/>
          <w:lang w:val="bs-Latn-BA"/>
        </w:rPr>
        <w:t xml:space="preserve">Zlatko Čmelik, </w:t>
      </w:r>
      <w:r w:rsidRPr="00F8025E">
        <w:rPr>
          <w:rFonts w:ascii="Times New Roman" w:hAnsi="Times New Roman" w:cs="Times New Roman"/>
          <w:noProof/>
          <w:sz w:val="20"/>
          <w:lang w:val="bs-Latn-BA"/>
        </w:rPr>
        <w:t xml:space="preserve">Vlado Guberac, Jurislav Babić, Đurđica Ačkar, Krunoslav Zmaić, 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Drago Šubarić, </w:t>
      </w:r>
      <w:r w:rsidRPr="00D71B9C">
        <w:rPr>
          <w:rFonts w:ascii="Times New Roman" w:hAnsi="Times New Roman" w:cs="Times New Roman"/>
          <w:noProof/>
          <w:sz w:val="20"/>
          <w:lang w:val="bs-Latn-BA"/>
        </w:rPr>
        <w:t xml:space="preserve">Mirna Habuda-Stanić, Zvonko Antunović, Maša Islamčević Razboršek, </w:t>
      </w:r>
      <w:r w:rsidRPr="00F8025E">
        <w:rPr>
          <w:rFonts w:ascii="Times New Roman" w:hAnsi="Times New Roman" w:cs="Times New Roman"/>
          <w:noProof/>
          <w:sz w:val="20"/>
          <w:lang w:val="bs-Latn-BA"/>
        </w:rPr>
        <w:t>Jasna Šoštarić, Zdenko Lončarić, Matija Domaćinović, Borislav Malinović, Mitja Kolar, Bruno Zelić, Jaroslava Budinski-Simendić, Tatjana Vulić, Fehim Korać, Elma Temim, Jasmina Ibrahimpašić, Nadira Ibrišimović-Mehmedinović, Radovan</w:t>
      </w:r>
      <w:r w:rsidRPr="007932C8">
        <w:rPr>
          <w:rFonts w:ascii="Times New Roman" w:hAnsi="Times New Roman" w:cs="Times New Roman"/>
          <w:noProof/>
          <w:sz w:val="20"/>
          <w:lang w:val="bs-Latn-BA"/>
        </w:rPr>
        <w:t xml:space="preserve"> Omorjan, B</w:t>
      </w:r>
      <w:r>
        <w:rPr>
          <w:rFonts w:ascii="Times New Roman" w:hAnsi="Times New Roman" w:cs="Times New Roman"/>
          <w:noProof/>
          <w:sz w:val="20"/>
          <w:lang w:val="bs-Latn-BA"/>
        </w:rPr>
        <w:t>orislav Miličević, Besim Salkić</w:t>
      </w:r>
      <w:r w:rsidR="00F8025E" w:rsidRPr="007932C8">
        <w:rPr>
          <w:rFonts w:ascii="Times New Roman" w:hAnsi="Times New Roman" w:cs="Times New Roman"/>
          <w:noProof/>
          <w:sz w:val="20"/>
          <w:lang w:val="bs-Latn-BA"/>
        </w:rPr>
        <w:t>.</w:t>
      </w:r>
    </w:p>
    <w:p w:rsidR="00D71B9C" w:rsidRPr="00940097" w:rsidRDefault="00D71B9C" w:rsidP="00D71B9C">
      <w:pPr>
        <w:spacing w:after="0" w:line="23" w:lineRule="atLeast"/>
        <w:jc w:val="both"/>
        <w:rPr>
          <w:rFonts w:ascii="Times New Roman" w:hAnsi="Times New Roman" w:cs="Times New Roman"/>
          <w:noProof/>
          <w:sz w:val="10"/>
          <w:szCs w:val="10"/>
          <w:lang w:val="bs-Latn-BA"/>
        </w:rPr>
      </w:pPr>
    </w:p>
    <w:p w:rsidR="00D71B9C" w:rsidRPr="00D71B9C" w:rsidRDefault="00D71B9C" w:rsidP="00D71B9C">
      <w:pPr>
        <w:spacing w:after="0" w:line="23" w:lineRule="atLeast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D71B9C">
        <w:rPr>
          <w:rFonts w:ascii="Times New Roman" w:hAnsi="Times New Roman" w:cs="Times New Roman"/>
          <w:b/>
          <w:noProof/>
          <w:sz w:val="20"/>
          <w:lang w:val="bs-Latn-BA"/>
        </w:rPr>
        <w:t>CONTACT</w:t>
      </w:r>
    </w:p>
    <w:p w:rsidR="00D71B9C" w:rsidRPr="00D71B9C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noProof/>
          <w:sz w:val="20"/>
          <w:lang w:val="bs-Latn-BA"/>
        </w:rPr>
      </w:pPr>
      <w:r w:rsidRPr="00D71B9C">
        <w:rPr>
          <w:rFonts w:ascii="Times New Roman" w:hAnsi="Times New Roman" w:cs="Times New Roman"/>
          <w:noProof/>
          <w:sz w:val="20"/>
          <w:lang w:val="bs-Latn-BA"/>
        </w:rPr>
        <w:t>Sabina Begić</w:t>
      </w:r>
    </w:p>
    <w:p w:rsidR="00D71B9C" w:rsidRPr="00D71B9C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noProof/>
          <w:sz w:val="20"/>
          <w:lang w:val="bs-Latn-BA"/>
        </w:rPr>
      </w:pPr>
      <w:r w:rsidRPr="00D71B9C">
        <w:rPr>
          <w:rFonts w:ascii="Times New Roman" w:hAnsi="Times New Roman" w:cs="Times New Roman"/>
          <w:noProof/>
          <w:sz w:val="20"/>
          <w:lang w:val="bs-Latn-BA"/>
        </w:rPr>
        <w:t>Faculty of Technology Tuzla</w:t>
      </w:r>
    </w:p>
    <w:p w:rsidR="00D71B9C" w:rsidRPr="00D71B9C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noProof/>
          <w:sz w:val="20"/>
          <w:lang w:val="bs-Latn-BA"/>
        </w:rPr>
      </w:pPr>
      <w:r>
        <w:rPr>
          <w:rFonts w:ascii="Times New Roman" w:hAnsi="Times New Roman" w:cs="Times New Roman"/>
          <w:sz w:val="20"/>
        </w:rPr>
        <w:t xml:space="preserve">St. </w:t>
      </w:r>
      <w:r w:rsidRPr="00996457">
        <w:rPr>
          <w:rFonts w:ascii="Times New Roman" w:hAnsi="Times New Roman" w:cs="Times New Roman"/>
          <w:noProof/>
          <w:sz w:val="20"/>
          <w:lang w:val="bs-Latn-BA"/>
        </w:rPr>
        <w:t>Urfeta Vejzagića</w:t>
      </w:r>
      <w:r w:rsidRPr="00D71B9C">
        <w:rPr>
          <w:rFonts w:ascii="Times New Roman" w:hAnsi="Times New Roman" w:cs="Times New Roman"/>
          <w:noProof/>
          <w:sz w:val="20"/>
          <w:lang w:val="bs-Latn-BA"/>
        </w:rPr>
        <w:t xml:space="preserve"> 8, 75000 Tuzla, Bosniaa and Herzegovina</w:t>
      </w:r>
    </w:p>
    <w:p w:rsidR="00D71B9C" w:rsidRDefault="00D71B9C" w:rsidP="00D71B9C">
      <w:pPr>
        <w:spacing w:after="0" w:line="22" w:lineRule="atLeast"/>
        <w:jc w:val="both"/>
        <w:rPr>
          <w:rFonts w:ascii="Times New Roman" w:hAnsi="Times New Roman" w:cs="Times New Roman"/>
          <w:sz w:val="20"/>
        </w:rPr>
      </w:pPr>
      <w:r w:rsidRPr="00D71B9C">
        <w:rPr>
          <w:rFonts w:ascii="Times New Roman" w:hAnsi="Times New Roman" w:cs="Times New Roman"/>
          <w:noProof/>
          <w:sz w:val="20"/>
          <w:lang w:val="bs-Latn-BA"/>
        </w:rPr>
        <w:t>Phone: 00387 35 320 740; Fax</w:t>
      </w:r>
      <w:r>
        <w:rPr>
          <w:rFonts w:ascii="Times New Roman" w:hAnsi="Times New Roman" w:cs="Times New Roman"/>
          <w:sz w:val="20"/>
        </w:rPr>
        <w:t>: 00387 35 320 741</w:t>
      </w:r>
    </w:p>
    <w:p w:rsidR="00107980" w:rsidRDefault="00CB56E3" w:rsidP="00D71B9C">
      <w:pPr>
        <w:spacing w:after="0" w:line="22" w:lineRule="atLeast"/>
        <w:jc w:val="both"/>
      </w:pPr>
      <w:proofErr w:type="gramStart"/>
      <w:r>
        <w:rPr>
          <w:rFonts w:ascii="Times New Roman" w:hAnsi="Times New Roman" w:cs="Times New Roman"/>
          <w:sz w:val="20"/>
        </w:rPr>
        <w:t>e-</w:t>
      </w:r>
      <w:r w:rsidR="00D71B9C">
        <w:rPr>
          <w:rFonts w:ascii="Times New Roman" w:hAnsi="Times New Roman" w:cs="Times New Roman"/>
          <w:sz w:val="20"/>
        </w:rPr>
        <w:t>mail</w:t>
      </w:r>
      <w:proofErr w:type="gramEnd"/>
      <w:r w:rsidR="00D71B9C">
        <w:rPr>
          <w:rFonts w:ascii="Times New Roman" w:hAnsi="Times New Roman" w:cs="Times New Roman"/>
          <w:sz w:val="20"/>
        </w:rPr>
        <w:t xml:space="preserve">: </w:t>
      </w:r>
      <w:hyperlink r:id="rId10" w:history="1">
        <w:r w:rsidR="00D71B9C" w:rsidRPr="00D41576">
          <w:rPr>
            <w:rStyle w:val="Hyperlink"/>
            <w:rFonts w:ascii="Times New Roman" w:hAnsi="Times New Roman" w:cs="Times New Roman"/>
            <w:sz w:val="20"/>
          </w:rPr>
          <w:t>sabina.begic@untz.ba</w:t>
        </w:r>
      </w:hyperlink>
    </w:p>
    <w:p w:rsidR="00BD72C5" w:rsidRPr="006D170F" w:rsidRDefault="00BD72C5" w:rsidP="00D71B9C">
      <w:pPr>
        <w:spacing w:after="0" w:line="22" w:lineRule="atLeast"/>
        <w:jc w:val="both"/>
        <w:rPr>
          <w:sz w:val="10"/>
          <w:szCs w:val="10"/>
        </w:rPr>
      </w:pPr>
    </w:p>
    <w:p w:rsidR="00BD72C5" w:rsidRPr="00BD72C5" w:rsidRDefault="00BD72C5" w:rsidP="00BD72C5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756AC0">
        <w:rPr>
          <w:rFonts w:ascii="Times New Roman" w:hAnsi="Times New Roman" w:cs="Times New Roman"/>
          <w:b/>
          <w:sz w:val="20"/>
          <w:lang w:val="it-IT"/>
        </w:rPr>
        <w:t>N</w:t>
      </w:r>
      <w:r>
        <w:rPr>
          <w:rFonts w:ascii="Times New Roman" w:hAnsi="Times New Roman" w:cs="Times New Roman"/>
          <w:b/>
          <w:sz w:val="20"/>
          <w:lang w:val="it-IT"/>
        </w:rPr>
        <w:t>ote</w:t>
      </w:r>
      <w:r w:rsidRPr="00756AC0">
        <w:rPr>
          <w:rFonts w:ascii="Times New Roman" w:hAnsi="Times New Roman" w:cs="Times New Roman"/>
          <w:b/>
          <w:sz w:val="20"/>
          <w:lang w:val="it-IT"/>
        </w:rPr>
        <w:t>:</w:t>
      </w:r>
      <w:r w:rsidRPr="00756AC0">
        <w:rPr>
          <w:rFonts w:ascii="Times New Roman" w:hAnsi="Times New Roman" w:cs="Times New Roman"/>
          <w:sz w:val="20"/>
          <w:lang w:val="it-IT"/>
        </w:rPr>
        <w:t xml:space="preserve"> </w:t>
      </w:r>
      <w:r w:rsidRPr="00B6502F">
        <w:rPr>
          <w:rFonts w:ascii="Times New Roman" w:hAnsi="Times New Roman" w:cs="Times New Roman"/>
          <w:sz w:val="20"/>
          <w:lang w:val="it-IT"/>
        </w:rPr>
        <w:t xml:space="preserve">The Scientific Committee reserves the right to decide on the acceptance of the abstract/paper and </w:t>
      </w:r>
      <w:r>
        <w:rPr>
          <w:rFonts w:ascii="Times New Roman" w:hAnsi="Times New Roman" w:cs="Times New Roman"/>
          <w:sz w:val="20"/>
          <w:lang w:val="it-IT"/>
        </w:rPr>
        <w:t xml:space="preserve">mode </w:t>
      </w:r>
      <w:r w:rsidRPr="00B6502F">
        <w:rPr>
          <w:rFonts w:ascii="Times New Roman" w:hAnsi="Times New Roman" w:cs="Times New Roman"/>
          <w:sz w:val="20"/>
          <w:lang w:val="it-IT"/>
        </w:rPr>
        <w:t xml:space="preserve">of </w:t>
      </w:r>
      <w:r>
        <w:rPr>
          <w:rFonts w:ascii="Times New Roman" w:hAnsi="Times New Roman" w:cs="Times New Roman"/>
          <w:sz w:val="20"/>
          <w:lang w:val="it-IT"/>
        </w:rPr>
        <w:t xml:space="preserve">paper </w:t>
      </w:r>
      <w:r w:rsidRPr="00B6502F">
        <w:rPr>
          <w:rFonts w:ascii="Times New Roman" w:hAnsi="Times New Roman" w:cs="Times New Roman"/>
          <w:sz w:val="20"/>
          <w:lang w:val="it-IT"/>
        </w:rPr>
        <w:t>present</w:t>
      </w:r>
      <w:r>
        <w:rPr>
          <w:rFonts w:ascii="Times New Roman" w:hAnsi="Times New Roman" w:cs="Times New Roman"/>
          <w:sz w:val="20"/>
          <w:lang w:val="it-IT"/>
        </w:rPr>
        <w:t>ation</w:t>
      </w:r>
      <w:r w:rsidRPr="00B6502F">
        <w:rPr>
          <w:rFonts w:ascii="Times New Roman" w:hAnsi="Times New Roman" w:cs="Times New Roman"/>
          <w:sz w:val="20"/>
          <w:lang w:val="it-IT"/>
        </w:rPr>
        <w:t xml:space="preserve"> (oral presentation or poster presentation).</w:t>
      </w:r>
    </w:p>
    <w:sectPr w:rsidR="00BD72C5" w:rsidRPr="00BD72C5" w:rsidSect="00283DC6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EA6"/>
    <w:multiLevelType w:val="hybridMultilevel"/>
    <w:tmpl w:val="31FC1C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7809"/>
    <w:multiLevelType w:val="hybridMultilevel"/>
    <w:tmpl w:val="8DB85AD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B12C5"/>
    <w:multiLevelType w:val="hybridMultilevel"/>
    <w:tmpl w:val="83FE166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5601F"/>
    <w:rsid w:val="00030586"/>
    <w:rsid w:val="000356DB"/>
    <w:rsid w:val="0008086F"/>
    <w:rsid w:val="000A5269"/>
    <w:rsid w:val="000C4619"/>
    <w:rsid w:val="000F348E"/>
    <w:rsid w:val="000F4F71"/>
    <w:rsid w:val="00107980"/>
    <w:rsid w:val="00116FC4"/>
    <w:rsid w:val="00180C5E"/>
    <w:rsid w:val="00186118"/>
    <w:rsid w:val="001865EF"/>
    <w:rsid w:val="001C2A90"/>
    <w:rsid w:val="00210EFF"/>
    <w:rsid w:val="00255792"/>
    <w:rsid w:val="00283DC6"/>
    <w:rsid w:val="0029238D"/>
    <w:rsid w:val="002F31DB"/>
    <w:rsid w:val="00323B75"/>
    <w:rsid w:val="00393B07"/>
    <w:rsid w:val="003B10F7"/>
    <w:rsid w:val="003F1EB9"/>
    <w:rsid w:val="00430718"/>
    <w:rsid w:val="00446A29"/>
    <w:rsid w:val="004643E3"/>
    <w:rsid w:val="004A41D8"/>
    <w:rsid w:val="004D358B"/>
    <w:rsid w:val="00512AFE"/>
    <w:rsid w:val="00515078"/>
    <w:rsid w:val="00532039"/>
    <w:rsid w:val="0055276B"/>
    <w:rsid w:val="0059743B"/>
    <w:rsid w:val="005D5C74"/>
    <w:rsid w:val="005D71F3"/>
    <w:rsid w:val="005F66CB"/>
    <w:rsid w:val="00610B1C"/>
    <w:rsid w:val="00624BBC"/>
    <w:rsid w:val="006756BA"/>
    <w:rsid w:val="006C4F85"/>
    <w:rsid w:val="006D170F"/>
    <w:rsid w:val="006E187A"/>
    <w:rsid w:val="006F0D99"/>
    <w:rsid w:val="0073400A"/>
    <w:rsid w:val="00756AC0"/>
    <w:rsid w:val="007932C8"/>
    <w:rsid w:val="007A0016"/>
    <w:rsid w:val="007B62DF"/>
    <w:rsid w:val="00826AB5"/>
    <w:rsid w:val="00844CA3"/>
    <w:rsid w:val="008517C0"/>
    <w:rsid w:val="0087349A"/>
    <w:rsid w:val="008E6BC2"/>
    <w:rsid w:val="009313C1"/>
    <w:rsid w:val="00940097"/>
    <w:rsid w:val="00945A05"/>
    <w:rsid w:val="009710E2"/>
    <w:rsid w:val="00996457"/>
    <w:rsid w:val="009C4E66"/>
    <w:rsid w:val="009D6388"/>
    <w:rsid w:val="009D75D6"/>
    <w:rsid w:val="009F69D3"/>
    <w:rsid w:val="00A5601F"/>
    <w:rsid w:val="00A56A38"/>
    <w:rsid w:val="00A9219F"/>
    <w:rsid w:val="00AB21C3"/>
    <w:rsid w:val="00AB298B"/>
    <w:rsid w:val="00AB5C5B"/>
    <w:rsid w:val="00AE127F"/>
    <w:rsid w:val="00B03C60"/>
    <w:rsid w:val="00B34D55"/>
    <w:rsid w:val="00B52917"/>
    <w:rsid w:val="00B6502F"/>
    <w:rsid w:val="00B75C07"/>
    <w:rsid w:val="00BD665D"/>
    <w:rsid w:val="00BD72C5"/>
    <w:rsid w:val="00BF22E1"/>
    <w:rsid w:val="00BF2C00"/>
    <w:rsid w:val="00C05FF0"/>
    <w:rsid w:val="00CB56E3"/>
    <w:rsid w:val="00CE1E59"/>
    <w:rsid w:val="00D31663"/>
    <w:rsid w:val="00D41576"/>
    <w:rsid w:val="00D57AD2"/>
    <w:rsid w:val="00D71B9C"/>
    <w:rsid w:val="00D847F5"/>
    <w:rsid w:val="00D97FBD"/>
    <w:rsid w:val="00DA28A2"/>
    <w:rsid w:val="00DB3B97"/>
    <w:rsid w:val="00E36B22"/>
    <w:rsid w:val="00E41261"/>
    <w:rsid w:val="00E53845"/>
    <w:rsid w:val="00EB5367"/>
    <w:rsid w:val="00EE3305"/>
    <w:rsid w:val="00F12894"/>
    <w:rsid w:val="00F8025E"/>
    <w:rsid w:val="00FA074F"/>
    <w:rsid w:val="00FB60F5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0C5E"/>
    <w:pPr>
      <w:tabs>
        <w:tab w:val="center" w:pos="4819"/>
        <w:tab w:val="right" w:pos="9638"/>
      </w:tabs>
      <w:spacing w:after="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180C5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4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6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begic@untz.ba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na.begic@untz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begic@untz.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ina.begic@untz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ina.begic@un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39A9-8604-4093-88F3-012C44E9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Ivanovic</dc:creator>
  <cp:lastModifiedBy>S.B.</cp:lastModifiedBy>
  <cp:revision>23</cp:revision>
  <cp:lastPrinted>2021-05-27T10:13:00Z</cp:lastPrinted>
  <dcterms:created xsi:type="dcterms:W3CDTF">2021-05-26T01:53:00Z</dcterms:created>
  <dcterms:modified xsi:type="dcterms:W3CDTF">2021-05-28T09:52:00Z</dcterms:modified>
</cp:coreProperties>
</file>