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E7F1" w14:textId="77777777" w:rsidR="00CB72ED" w:rsidRDefault="00FB48B6">
      <w:pPr>
        <w:pStyle w:val="Header"/>
        <w:jc w:val="center"/>
        <w:rPr>
          <w:bCs/>
          <w:color w:val="76923C"/>
        </w:rPr>
      </w:pPr>
      <w:r>
        <w:rPr>
          <w:noProof/>
          <w:lang w:eastAsia="bs-Latn-BA"/>
        </w:rPr>
        <w:drawing>
          <wp:inline distT="0" distB="0" distL="0" distR="0" wp14:anchorId="6DB15EDF" wp14:editId="48917CFC">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14:paraId="25D8E4DD" w14:textId="77777777" w:rsidR="00CB72ED" w:rsidRDefault="00CB72ED">
      <w:pPr>
        <w:pStyle w:val="NoSpacing"/>
        <w:rPr>
          <w:rFonts w:ascii="Arial" w:hAnsi="Arial" w:cs="Arial"/>
          <w:b/>
          <w:sz w:val="14"/>
          <w:szCs w:val="14"/>
        </w:rPr>
      </w:pPr>
    </w:p>
    <w:p w14:paraId="0CD0C3BC" w14:textId="77777777" w:rsidR="00CB72ED" w:rsidRDefault="00FB48B6">
      <w:pPr>
        <w:pStyle w:val="NoSpacing"/>
        <w:jc w:val="center"/>
        <w:rPr>
          <w:rFonts w:ascii="Cambria" w:hAnsi="Cambria"/>
          <w:b/>
          <w:sz w:val="28"/>
          <w:szCs w:val="28"/>
        </w:rPr>
      </w:pPr>
      <w:r>
        <w:rPr>
          <w:rFonts w:ascii="Cambria" w:hAnsi="Cambria"/>
          <w:b/>
          <w:sz w:val="28"/>
          <w:szCs w:val="28"/>
        </w:rPr>
        <w:t>SYLLABUS</w:t>
      </w:r>
    </w:p>
    <w:p w14:paraId="3FF1C7C8" w14:textId="77777777" w:rsidR="00CB72ED" w:rsidRDefault="00CB72ED">
      <w:pPr>
        <w:pStyle w:val="NoSpacing"/>
        <w:jc w:val="center"/>
        <w:rPr>
          <w:rFonts w:ascii="Book Antiqua" w:hAnsi="Book Antiqua"/>
          <w:b/>
          <w:sz w:val="20"/>
          <w:szCs w:val="20"/>
        </w:rPr>
      </w:pPr>
    </w:p>
    <w:p w14:paraId="398A1E3F" w14:textId="77777777"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188"/>
        <w:gridCol w:w="132"/>
        <w:gridCol w:w="305"/>
        <w:gridCol w:w="281"/>
        <w:gridCol w:w="36"/>
        <w:gridCol w:w="75"/>
        <w:gridCol w:w="247"/>
        <w:gridCol w:w="425"/>
        <w:gridCol w:w="345"/>
        <w:gridCol w:w="856"/>
      </w:tblGrid>
      <w:tr w:rsidR="00CB72ED" w:rsidRPr="00B96B4F" w14:paraId="4193291C"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02B72185" w14:textId="77777777"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14:paraId="468D9B7F" w14:textId="77777777" w:rsidR="00CB72ED" w:rsidRPr="00B96B4F" w:rsidRDefault="00CB72ED">
            <w:pPr>
              <w:pStyle w:val="NoSpacing"/>
              <w:ind w:right="-108"/>
              <w:rPr>
                <w:rFonts w:asciiTheme="majorHAnsi" w:hAnsiTheme="majorHAnsi" w:cs="Arial"/>
                <w:b/>
                <w:sz w:val="20"/>
                <w:szCs w:val="20"/>
              </w:rPr>
            </w:pPr>
          </w:p>
        </w:tc>
      </w:tr>
      <w:tr w:rsidR="00CB72ED" w:rsidRPr="00B96B4F" w14:paraId="32A59CF1"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14:paraId="459CFD13" w14:textId="01095A24" w:rsidR="00CB72ED" w:rsidRPr="00B96B4F" w:rsidRDefault="00D070D9" w:rsidP="00846857">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9A1BCA" w:rsidRPr="009A1BCA">
              <w:rPr>
                <w:rFonts w:asciiTheme="majorHAnsi" w:hAnsiTheme="majorHAnsi" w:cs="Arial"/>
                <w:b/>
                <w:sz w:val="18"/>
                <w:szCs w:val="18"/>
              </w:rPr>
              <w:t>HEMIJSKA ANALIZA MATERIJALA</w:t>
            </w:r>
            <w:r w:rsidRPr="00B96B4F">
              <w:rPr>
                <w:rFonts w:asciiTheme="majorHAnsi" w:hAnsiTheme="majorHAnsi" w:cs="Arial"/>
                <w:b/>
                <w:sz w:val="18"/>
                <w:szCs w:val="18"/>
              </w:rPr>
              <w:fldChar w:fldCharType="end"/>
            </w:r>
          </w:p>
        </w:tc>
      </w:tr>
      <w:tr w:rsidR="00CB72ED" w:rsidRPr="00B96B4F" w14:paraId="1A9064D7"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168297A1"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2AFFB94E"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2F74B98F"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2BFF5CB8"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7E94DA67"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2F8BA046" w14:textId="77777777" w:rsidR="00CB72ED" w:rsidRPr="00B96B4F" w:rsidRDefault="00CB72ED">
            <w:pPr>
              <w:pStyle w:val="NoSpacing"/>
              <w:rPr>
                <w:rFonts w:asciiTheme="majorHAnsi" w:hAnsiTheme="majorHAnsi" w:cs="Arial"/>
                <w:b/>
                <w:sz w:val="10"/>
                <w:szCs w:val="10"/>
              </w:rPr>
            </w:pPr>
          </w:p>
        </w:tc>
      </w:tr>
      <w:tr w:rsidR="00CB72ED" w:rsidRPr="00B96B4F" w14:paraId="16B76612" w14:textId="77777777" w:rsidTr="003F0F4F">
        <w:trPr>
          <w:trHeight w:val="397"/>
        </w:trPr>
        <w:tc>
          <w:tcPr>
            <w:tcW w:w="7424" w:type="dxa"/>
            <w:gridSpan w:val="28"/>
            <w:tcBorders>
              <w:top w:val="single" w:sz="2" w:space="0" w:color="000000"/>
            </w:tcBorders>
            <w:shd w:val="clear" w:color="auto" w:fill="auto"/>
            <w:vAlign w:val="center"/>
          </w:tcPr>
          <w:p w14:paraId="3079438E"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14:paraId="372161F3"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052C0E7" w14:textId="77777777" w:rsidTr="003F0F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14D37C43" w14:textId="60ECDE75"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3A38D8B4" w14:textId="77777777" w:rsidTr="003F0F4F">
        <w:trPr>
          <w:trHeight w:val="113"/>
        </w:trPr>
        <w:tc>
          <w:tcPr>
            <w:tcW w:w="1799" w:type="dxa"/>
            <w:gridSpan w:val="5"/>
            <w:tcBorders>
              <w:bottom w:val="single" w:sz="2" w:space="0" w:color="000000"/>
            </w:tcBorders>
            <w:shd w:val="clear" w:color="auto" w:fill="auto"/>
            <w:vAlign w:val="center"/>
          </w:tcPr>
          <w:p w14:paraId="51BF17FD"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2B0815FC"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70402C8D"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68FA0C6A"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5BBB2DA0"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36D23B47" w14:textId="77777777" w:rsidR="00CB72ED" w:rsidRPr="00B96B4F" w:rsidRDefault="00CB72ED">
            <w:pPr>
              <w:pStyle w:val="NoSpacing"/>
              <w:rPr>
                <w:rFonts w:asciiTheme="majorHAnsi" w:hAnsiTheme="majorHAnsi" w:cs="Arial"/>
                <w:b/>
                <w:sz w:val="10"/>
                <w:szCs w:val="10"/>
              </w:rPr>
            </w:pPr>
          </w:p>
        </w:tc>
      </w:tr>
      <w:tr w:rsidR="00CB72ED" w:rsidRPr="00B96B4F" w14:paraId="7657E725" w14:textId="77777777" w:rsidTr="003F0F4F">
        <w:trPr>
          <w:trHeight w:val="397"/>
        </w:trPr>
        <w:tc>
          <w:tcPr>
            <w:tcW w:w="1799" w:type="dxa"/>
            <w:gridSpan w:val="5"/>
            <w:tcBorders>
              <w:top w:val="single" w:sz="2" w:space="0" w:color="000000"/>
            </w:tcBorders>
            <w:shd w:val="clear" w:color="auto" w:fill="auto"/>
            <w:vAlign w:val="center"/>
          </w:tcPr>
          <w:p w14:paraId="31DE36ED"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14:paraId="34EDEB27" w14:textId="77777777"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14:paraId="266314D5" w14:textId="77777777"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14:paraId="4222E4CE" w14:textId="77777777"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14:paraId="4FB079DE" w14:textId="77777777"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14:paraId="40401AFB"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59728385" w14:textId="77777777" w:rsidTr="003F0F4F">
        <w:trPr>
          <w:gridAfter w:val="36"/>
          <w:wAfter w:w="9391" w:type="dxa"/>
          <w:trHeight w:hRule="exact" w:val="329"/>
        </w:trPr>
        <w:tc>
          <w:tcPr>
            <w:tcW w:w="305" w:type="dxa"/>
            <w:tcBorders>
              <w:right w:val="single" w:sz="2" w:space="0" w:color="000000"/>
            </w:tcBorders>
            <w:shd w:val="clear" w:color="auto" w:fill="auto"/>
            <w:tcMar>
              <w:top w:w="57" w:type="dxa"/>
            </w:tcMar>
          </w:tcPr>
          <w:p w14:paraId="254B8016"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5C7D9964" w14:textId="0F235605"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9A1BCA" w:rsidRPr="009A1BCA">
              <w:rPr>
                <w:rFonts w:asciiTheme="majorHAnsi" w:hAnsiTheme="majorHAnsi" w:cs="Arial"/>
                <w:b/>
                <w:sz w:val="18"/>
                <w:szCs w:val="18"/>
              </w:rPr>
              <w:t> </w:t>
            </w:r>
            <w:r w:rsidR="00BC1B32">
              <w:rPr>
                <w:rFonts w:asciiTheme="majorHAnsi" w:hAnsiTheme="majorHAnsi" w:cs="Arial"/>
                <w:b/>
                <w:sz w:val="18"/>
                <w:szCs w:val="18"/>
              </w:rPr>
              <w:t>2</w:t>
            </w:r>
            <w:r w:rsidR="009A1BCA" w:rsidRPr="009A1BCA">
              <w:rPr>
                <w:rFonts w:asciiTheme="majorHAnsi" w:hAnsiTheme="majorHAnsi" w:cs="Arial"/>
                <w:b/>
                <w:sz w:val="18"/>
                <w:szCs w:val="18"/>
              </w:rPr>
              <w:t>  2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4485010E" w14:textId="77777777" w:rsidTr="003F0F4F">
        <w:trPr>
          <w:trHeight w:val="113"/>
        </w:trPr>
        <w:tc>
          <w:tcPr>
            <w:tcW w:w="1799" w:type="dxa"/>
            <w:gridSpan w:val="5"/>
            <w:tcBorders>
              <w:bottom w:val="single" w:sz="2" w:space="0" w:color="000000"/>
            </w:tcBorders>
            <w:shd w:val="clear" w:color="auto" w:fill="auto"/>
            <w:vAlign w:val="center"/>
          </w:tcPr>
          <w:p w14:paraId="192C5844"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5542DF1A"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0175BD58"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1CED84BB"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5F09B068"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11C16D26" w14:textId="77777777" w:rsidR="00CB72ED" w:rsidRPr="00B96B4F" w:rsidRDefault="00CB72ED">
            <w:pPr>
              <w:pStyle w:val="NoSpacing"/>
              <w:rPr>
                <w:rFonts w:asciiTheme="majorHAnsi" w:hAnsiTheme="majorHAnsi" w:cs="Arial"/>
                <w:b/>
                <w:sz w:val="10"/>
                <w:szCs w:val="10"/>
              </w:rPr>
            </w:pPr>
          </w:p>
        </w:tc>
      </w:tr>
      <w:tr w:rsidR="00CB72ED" w:rsidRPr="00B96B4F" w14:paraId="02CE0A83" w14:textId="77777777" w:rsidTr="003F0F4F">
        <w:trPr>
          <w:trHeight w:val="397"/>
        </w:trPr>
        <w:tc>
          <w:tcPr>
            <w:tcW w:w="7424" w:type="dxa"/>
            <w:gridSpan w:val="28"/>
            <w:tcBorders>
              <w:top w:val="single" w:sz="2" w:space="0" w:color="000000"/>
            </w:tcBorders>
            <w:shd w:val="clear" w:color="auto" w:fill="auto"/>
            <w:vAlign w:val="center"/>
          </w:tcPr>
          <w:p w14:paraId="3D863D0B"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14:paraId="61E0A95C"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0D239FF" w14:textId="77777777" w:rsidTr="003F0F4F">
        <w:trPr>
          <w:gridAfter w:val="36"/>
          <w:wAfter w:w="9391" w:type="dxa"/>
          <w:trHeight w:hRule="exact" w:val="329"/>
        </w:trPr>
        <w:tc>
          <w:tcPr>
            <w:tcW w:w="305" w:type="dxa"/>
            <w:tcBorders>
              <w:right w:val="single" w:sz="2" w:space="0" w:color="000000"/>
            </w:tcBorders>
            <w:shd w:val="clear" w:color="auto" w:fill="auto"/>
            <w:tcMar>
              <w:top w:w="57" w:type="dxa"/>
            </w:tcMar>
          </w:tcPr>
          <w:p w14:paraId="35760022"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0AEFE935" w14:textId="59A7A66D"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9A1BCA" w:rsidRPr="009A1BCA">
              <w:rPr>
                <w:rFonts w:asciiTheme="majorHAnsi" w:hAnsiTheme="majorHAnsi" w:cs="Arial"/>
                <w:b/>
                <w:sz w:val="18"/>
                <w:szCs w:val="18"/>
              </w:rPr>
              <w:t>6 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7D9514E4" w14:textId="77777777" w:rsidTr="003F0F4F">
        <w:trPr>
          <w:trHeight w:val="113"/>
        </w:trPr>
        <w:tc>
          <w:tcPr>
            <w:tcW w:w="1799" w:type="dxa"/>
            <w:gridSpan w:val="5"/>
            <w:tcBorders>
              <w:bottom w:val="single" w:sz="2" w:space="0" w:color="000000"/>
            </w:tcBorders>
            <w:shd w:val="clear" w:color="auto" w:fill="auto"/>
            <w:vAlign w:val="center"/>
          </w:tcPr>
          <w:p w14:paraId="0C07B7C4"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1F21A2A9"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6869F9AB"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449C11E0"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3266A8C6"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27658B13" w14:textId="77777777" w:rsidR="00CB72ED" w:rsidRPr="00B96B4F" w:rsidRDefault="00CB72ED">
            <w:pPr>
              <w:pStyle w:val="NoSpacing"/>
              <w:rPr>
                <w:rFonts w:asciiTheme="majorHAnsi" w:hAnsiTheme="majorHAnsi" w:cs="Arial"/>
                <w:b/>
                <w:sz w:val="10"/>
                <w:szCs w:val="10"/>
              </w:rPr>
            </w:pPr>
          </w:p>
        </w:tc>
      </w:tr>
      <w:tr w:rsidR="00CB72ED" w:rsidRPr="00B96B4F" w14:paraId="4ACBE61E" w14:textId="77777777" w:rsidTr="003F0F4F">
        <w:trPr>
          <w:trHeight w:val="397"/>
        </w:trPr>
        <w:tc>
          <w:tcPr>
            <w:tcW w:w="7424" w:type="dxa"/>
            <w:gridSpan w:val="28"/>
            <w:tcBorders>
              <w:top w:val="single" w:sz="2" w:space="0" w:color="000000"/>
            </w:tcBorders>
            <w:shd w:val="clear" w:color="auto" w:fill="auto"/>
            <w:vAlign w:val="center"/>
          </w:tcPr>
          <w:p w14:paraId="5B4F697C"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14:paraId="108EA13A"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2AB9857" w14:textId="77777777" w:rsidTr="003F0F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14:paraId="53F11FB4" w14:textId="77777777" w:rsidTr="000304FB">
              <w:trPr>
                <w:trHeight w:hRule="exact" w:val="329"/>
              </w:trPr>
              <w:tc>
                <w:tcPr>
                  <w:tcW w:w="994" w:type="dxa"/>
                  <w:vAlign w:val="center"/>
                </w:tcPr>
                <w:bookmarkStart w:id="0" w:name="Dropdown1"/>
                <w:p w14:paraId="0B47E1A5"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listEntry w:val="Obavezni  "/>
                          <w:listEntry w:val="Izborni  "/>
                        </w:ddList>
                      </w:ffData>
                    </w:fldChar>
                  </w:r>
                  <w:r w:rsidR="00FB48B6" w:rsidRPr="00B96B4F">
                    <w:rPr>
                      <w:rFonts w:asciiTheme="majorHAnsi" w:hAnsiTheme="majorHAnsi" w:cs="Arial"/>
                      <w:b/>
                      <w:sz w:val="18"/>
                      <w:szCs w:val="18"/>
                    </w:rPr>
                    <w:instrText xml:space="preserve"> FORMDROPDOWN </w:instrText>
                  </w:r>
                  <w:r w:rsidR="00EA7381">
                    <w:rPr>
                      <w:rFonts w:asciiTheme="majorHAnsi" w:hAnsiTheme="majorHAnsi" w:cs="Arial"/>
                      <w:b/>
                      <w:sz w:val="18"/>
                      <w:szCs w:val="18"/>
                    </w:rPr>
                  </w:r>
                  <w:r w:rsidR="00EA7381">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0"/>
                </w:p>
                <w:p w14:paraId="5FA83B20" w14:textId="77777777" w:rsidR="00CB72ED" w:rsidRPr="00B96B4F" w:rsidRDefault="00CB72ED">
                  <w:pPr>
                    <w:pStyle w:val="NoSpacing"/>
                    <w:ind w:right="5875"/>
                    <w:jc w:val="center"/>
                    <w:rPr>
                      <w:rFonts w:asciiTheme="majorHAnsi" w:hAnsiTheme="majorHAnsi" w:cs="Arial"/>
                      <w:b/>
                      <w:sz w:val="18"/>
                      <w:szCs w:val="18"/>
                    </w:rPr>
                  </w:pPr>
                </w:p>
              </w:tc>
            </w:tr>
          </w:tbl>
          <w:p w14:paraId="645A1780" w14:textId="77777777" w:rsidR="00CB72ED" w:rsidRPr="00B96B4F" w:rsidRDefault="00CB72ED">
            <w:pPr>
              <w:pStyle w:val="NoSpacing"/>
              <w:ind w:left="322"/>
              <w:rPr>
                <w:rFonts w:asciiTheme="majorHAnsi" w:hAnsiTheme="majorHAnsi" w:cs="Arial"/>
                <w:b/>
                <w:sz w:val="20"/>
                <w:szCs w:val="20"/>
              </w:rPr>
            </w:pPr>
          </w:p>
        </w:tc>
        <w:tc>
          <w:tcPr>
            <w:tcW w:w="2890" w:type="dxa"/>
            <w:gridSpan w:val="10"/>
          </w:tcPr>
          <w:p w14:paraId="6F4484E8" w14:textId="77777777" w:rsidR="00CB72ED" w:rsidRPr="00B96B4F" w:rsidRDefault="00CB72ED">
            <w:pPr>
              <w:pStyle w:val="NoSpacing"/>
              <w:rPr>
                <w:rFonts w:asciiTheme="majorHAnsi" w:hAnsiTheme="majorHAnsi" w:cs="Arial"/>
                <w:b/>
                <w:sz w:val="20"/>
                <w:szCs w:val="20"/>
              </w:rPr>
            </w:pPr>
          </w:p>
        </w:tc>
      </w:tr>
      <w:tr w:rsidR="00CB72ED" w:rsidRPr="00B96B4F" w14:paraId="541DDA7C" w14:textId="77777777" w:rsidTr="003F0F4F">
        <w:trPr>
          <w:trHeight w:val="113"/>
        </w:trPr>
        <w:tc>
          <w:tcPr>
            <w:tcW w:w="1799" w:type="dxa"/>
            <w:gridSpan w:val="5"/>
            <w:tcBorders>
              <w:bottom w:val="single" w:sz="2" w:space="0" w:color="000000"/>
            </w:tcBorders>
            <w:shd w:val="clear" w:color="auto" w:fill="auto"/>
            <w:vAlign w:val="center"/>
          </w:tcPr>
          <w:p w14:paraId="7C001659"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2A663EE2"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2F8722F8"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6E5546C7"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58893375"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2287F063" w14:textId="77777777" w:rsidR="00CB72ED" w:rsidRPr="00B96B4F" w:rsidRDefault="00CB72ED">
            <w:pPr>
              <w:pStyle w:val="NoSpacing"/>
              <w:rPr>
                <w:rFonts w:asciiTheme="majorHAnsi" w:hAnsiTheme="majorHAnsi" w:cs="Arial"/>
                <w:b/>
                <w:sz w:val="10"/>
                <w:szCs w:val="10"/>
              </w:rPr>
            </w:pPr>
          </w:p>
        </w:tc>
      </w:tr>
      <w:tr w:rsidR="00CB72ED" w:rsidRPr="00B96B4F" w14:paraId="063B4C3B"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18539CB1"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14:paraId="5AAEFD61"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0506E05D"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2BE82CAE" w14:textId="597E93C5"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9A1BCA" w:rsidRPr="009A1BCA">
              <w:rPr>
                <w:rFonts w:asciiTheme="majorHAnsi" w:hAnsiTheme="majorHAnsi"/>
                <w:b/>
                <w:sz w:val="18"/>
                <w:szCs w:val="18"/>
              </w:rPr>
              <w:t>Student ne mora imati položen neki nastavni predmet prije ovog</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14:paraId="0472CAEA"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73D9F865"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0C1B25C4"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08849969"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61FE1660"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6BAD5AC8"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748098CC" w14:textId="77777777" w:rsidR="00CB72ED" w:rsidRPr="00B96B4F" w:rsidRDefault="00CB72ED">
            <w:pPr>
              <w:pStyle w:val="NoSpacing"/>
              <w:rPr>
                <w:rFonts w:asciiTheme="majorHAnsi" w:hAnsiTheme="majorHAnsi" w:cs="Arial"/>
                <w:b/>
                <w:sz w:val="10"/>
                <w:szCs w:val="10"/>
              </w:rPr>
            </w:pPr>
          </w:p>
        </w:tc>
      </w:tr>
      <w:tr w:rsidR="00CB72ED" w:rsidRPr="00B96B4F" w14:paraId="23129AAD"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42DF2FC6"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14:paraId="0738A4B0"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6466EFB0"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1BC4B52B" w14:textId="4B5ECE76"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14:paraId="6CBEFA5A"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5C060E33"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6F5B9D81"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28B65C0B"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76F5E756"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52B8CA2C"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1630E49C" w14:textId="77777777" w:rsidR="00CB72ED" w:rsidRPr="00B96B4F" w:rsidRDefault="00CB72ED">
            <w:pPr>
              <w:pStyle w:val="NoSpacing"/>
              <w:rPr>
                <w:rFonts w:asciiTheme="majorHAnsi" w:hAnsiTheme="majorHAnsi" w:cs="Arial"/>
                <w:b/>
                <w:sz w:val="10"/>
                <w:szCs w:val="10"/>
              </w:rPr>
            </w:pPr>
          </w:p>
        </w:tc>
      </w:tr>
      <w:tr w:rsidR="00CB72ED" w:rsidRPr="00B96B4F" w14:paraId="5C0A758F" w14:textId="77777777" w:rsidTr="003F0F4F">
        <w:trPr>
          <w:trHeight w:val="397"/>
        </w:trPr>
        <w:tc>
          <w:tcPr>
            <w:tcW w:w="7424" w:type="dxa"/>
            <w:gridSpan w:val="28"/>
            <w:tcBorders>
              <w:top w:val="single" w:sz="2" w:space="0" w:color="000000"/>
            </w:tcBorders>
            <w:shd w:val="clear" w:color="auto" w:fill="auto"/>
            <w:vAlign w:val="center"/>
          </w:tcPr>
          <w:p w14:paraId="75974C0C"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14:paraId="484D6437"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8D9F842" w14:textId="77777777" w:rsidTr="003F0F4F">
        <w:trPr>
          <w:gridAfter w:val="33"/>
          <w:wAfter w:w="8515" w:type="dxa"/>
          <w:trHeight w:hRule="exact" w:val="329"/>
        </w:trPr>
        <w:tc>
          <w:tcPr>
            <w:tcW w:w="305" w:type="dxa"/>
            <w:tcBorders>
              <w:right w:val="single" w:sz="2" w:space="0" w:color="000000"/>
            </w:tcBorders>
            <w:shd w:val="clear" w:color="auto" w:fill="auto"/>
            <w:tcMar>
              <w:top w:w="57" w:type="dxa"/>
            </w:tcMar>
          </w:tcPr>
          <w:p w14:paraId="184CD827" w14:textId="77777777"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570D048B" w14:textId="2F2E7C76"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b/>
                <w:sz w:val="18"/>
                <w:szCs w:val="18"/>
              </w:rPr>
              <w:t>1</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14:paraId="29742110" w14:textId="77777777"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14:paraId="6725311C" w14:textId="736E2FFF"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b/>
                <w:sz w:val="18"/>
                <w:szCs w:val="18"/>
              </w:rPr>
              <w:t>1</w:t>
            </w:r>
            <w:r w:rsidRPr="00B96B4F">
              <w:rPr>
                <w:rFonts w:asciiTheme="majorHAnsi" w:hAnsiTheme="majorHAnsi" w:cs="Arial"/>
                <w:b/>
                <w:sz w:val="18"/>
                <w:szCs w:val="18"/>
              </w:rPr>
              <w:fldChar w:fldCharType="end"/>
            </w:r>
          </w:p>
        </w:tc>
      </w:tr>
      <w:tr w:rsidR="00CB72ED" w:rsidRPr="00B96B4F" w14:paraId="6C114352" w14:textId="77777777" w:rsidTr="003F0F4F">
        <w:trPr>
          <w:trHeight w:val="113"/>
        </w:trPr>
        <w:tc>
          <w:tcPr>
            <w:tcW w:w="1799" w:type="dxa"/>
            <w:gridSpan w:val="5"/>
            <w:tcBorders>
              <w:bottom w:val="single" w:sz="2" w:space="0" w:color="000000"/>
            </w:tcBorders>
            <w:shd w:val="clear" w:color="auto" w:fill="auto"/>
            <w:vAlign w:val="center"/>
          </w:tcPr>
          <w:p w14:paraId="7D15C3D4"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4706A3A3"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64C0755C"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46633FC2"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6891E08C"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3F604A5A" w14:textId="77777777" w:rsidR="00CB72ED" w:rsidRPr="00B96B4F" w:rsidRDefault="00CB72ED">
            <w:pPr>
              <w:pStyle w:val="NoSpacing"/>
              <w:rPr>
                <w:rFonts w:asciiTheme="majorHAnsi" w:hAnsiTheme="majorHAnsi" w:cs="Arial"/>
                <w:b/>
                <w:sz w:val="10"/>
                <w:szCs w:val="10"/>
              </w:rPr>
            </w:pPr>
          </w:p>
        </w:tc>
      </w:tr>
      <w:tr w:rsidR="00CB72ED" w:rsidRPr="00B96B4F" w14:paraId="468C3B4A" w14:textId="77777777" w:rsidTr="003F0F4F">
        <w:trPr>
          <w:trHeight w:val="397"/>
        </w:trPr>
        <w:tc>
          <w:tcPr>
            <w:tcW w:w="8330" w:type="dxa"/>
            <w:gridSpan w:val="32"/>
            <w:tcBorders>
              <w:top w:val="single" w:sz="2" w:space="0" w:color="000000"/>
            </w:tcBorders>
            <w:shd w:val="clear" w:color="auto" w:fill="auto"/>
            <w:tcMar>
              <w:top w:w="0" w:type="dxa"/>
            </w:tcMar>
            <w:vAlign w:val="center"/>
          </w:tcPr>
          <w:p w14:paraId="6D509ED1"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 xml:space="preserve">9. Sedmični broj kontakt sati i ukupno </w:t>
            </w:r>
            <w:r w:rsidR="007E15C9">
              <w:rPr>
                <w:rFonts w:asciiTheme="majorHAnsi" w:hAnsiTheme="majorHAnsi" w:cs="Arial"/>
                <w:b/>
                <w:sz w:val="20"/>
                <w:szCs w:val="20"/>
              </w:rPr>
              <w:t xml:space="preserve">studentsko radno opterećenje na </w:t>
            </w:r>
            <w:r w:rsidRPr="00B96B4F">
              <w:rPr>
                <w:rFonts w:asciiTheme="majorHAnsi" w:hAnsiTheme="majorHAnsi" w:cs="Arial"/>
                <w:b/>
                <w:sz w:val="20"/>
                <w:szCs w:val="20"/>
              </w:rPr>
              <w:t>predmetu:</w:t>
            </w:r>
          </w:p>
        </w:tc>
        <w:tc>
          <w:tcPr>
            <w:tcW w:w="1984" w:type="dxa"/>
            <w:gridSpan w:val="6"/>
            <w:tcBorders>
              <w:top w:val="single" w:sz="2" w:space="0" w:color="000000"/>
            </w:tcBorders>
            <w:tcMar>
              <w:top w:w="0" w:type="dxa"/>
            </w:tcMar>
            <w:vAlign w:val="center"/>
          </w:tcPr>
          <w:p w14:paraId="48E9A5D8"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5399D696" w14:textId="77777777" w:rsidTr="003F0F4F">
        <w:trPr>
          <w:gridAfter w:val="1"/>
          <w:wAfter w:w="856" w:type="dxa"/>
          <w:trHeight w:hRule="exact" w:val="454"/>
        </w:trPr>
        <w:tc>
          <w:tcPr>
            <w:tcW w:w="3366" w:type="dxa"/>
            <w:gridSpan w:val="10"/>
            <w:tcBorders>
              <w:right w:val="single" w:sz="2" w:space="0" w:color="000000"/>
            </w:tcBorders>
            <w:shd w:val="clear" w:color="auto" w:fill="auto"/>
            <w:vAlign w:val="center"/>
          </w:tcPr>
          <w:p w14:paraId="0CCB6E56"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735494A8"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14:paraId="0ED7F2CF"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0D8AB9C2"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5"/>
            <w:tcBorders>
              <w:left w:val="single" w:sz="2" w:space="0" w:color="000000"/>
            </w:tcBorders>
            <w:vAlign w:val="center"/>
          </w:tcPr>
          <w:p w14:paraId="1E04F0B1" w14:textId="77777777"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6"/>
            <w:tcBorders>
              <w:left w:val="nil"/>
            </w:tcBorders>
            <w:vAlign w:val="center"/>
          </w:tcPr>
          <w:p w14:paraId="3E926608" w14:textId="77777777"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14:paraId="11610F6F" w14:textId="77777777"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14:paraId="59493312" w14:textId="77777777" w:rsidTr="003F0F4F">
        <w:trPr>
          <w:trHeight w:val="113"/>
        </w:trPr>
        <w:tc>
          <w:tcPr>
            <w:tcW w:w="1799" w:type="dxa"/>
            <w:gridSpan w:val="5"/>
            <w:shd w:val="clear" w:color="auto" w:fill="auto"/>
            <w:vAlign w:val="center"/>
          </w:tcPr>
          <w:p w14:paraId="4FCA1A59" w14:textId="77777777"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14:paraId="1761AAB7" w14:textId="77777777" w:rsidR="00CB72ED" w:rsidRPr="00B96B4F" w:rsidRDefault="00CB72ED">
            <w:pPr>
              <w:pStyle w:val="NoSpacing"/>
              <w:rPr>
                <w:rFonts w:asciiTheme="majorHAnsi" w:hAnsiTheme="majorHAnsi" w:cs="Arial"/>
                <w:b/>
                <w:sz w:val="10"/>
                <w:szCs w:val="10"/>
              </w:rPr>
            </w:pPr>
          </w:p>
        </w:tc>
        <w:tc>
          <w:tcPr>
            <w:tcW w:w="1080" w:type="dxa"/>
            <w:gridSpan w:val="7"/>
            <w:vAlign w:val="center"/>
          </w:tcPr>
          <w:p w14:paraId="18DEF4EA" w14:textId="77777777" w:rsidR="00CB72ED" w:rsidRPr="00B96B4F" w:rsidRDefault="00CB72ED">
            <w:pPr>
              <w:pStyle w:val="NoSpacing"/>
              <w:rPr>
                <w:rFonts w:asciiTheme="majorHAnsi" w:hAnsiTheme="majorHAnsi" w:cs="Arial"/>
                <w:b/>
                <w:sz w:val="10"/>
                <w:szCs w:val="10"/>
              </w:rPr>
            </w:pPr>
          </w:p>
        </w:tc>
        <w:tc>
          <w:tcPr>
            <w:tcW w:w="1022" w:type="dxa"/>
            <w:gridSpan w:val="5"/>
            <w:vAlign w:val="center"/>
          </w:tcPr>
          <w:p w14:paraId="3C6684F5" w14:textId="77777777" w:rsidR="00CB72ED" w:rsidRPr="00B96B4F" w:rsidRDefault="00CB72ED">
            <w:pPr>
              <w:pStyle w:val="NoSpacing"/>
              <w:rPr>
                <w:rFonts w:asciiTheme="majorHAnsi" w:hAnsiTheme="majorHAnsi" w:cs="Arial"/>
                <w:b/>
                <w:sz w:val="10"/>
                <w:szCs w:val="10"/>
              </w:rPr>
            </w:pPr>
          </w:p>
        </w:tc>
        <w:tc>
          <w:tcPr>
            <w:tcW w:w="2015" w:type="dxa"/>
            <w:gridSpan w:val="6"/>
            <w:vAlign w:val="center"/>
          </w:tcPr>
          <w:p w14:paraId="44077D93" w14:textId="77777777" w:rsidR="00CB72ED" w:rsidRPr="00B96B4F" w:rsidRDefault="00CB72ED">
            <w:pPr>
              <w:pStyle w:val="NoSpacing"/>
              <w:rPr>
                <w:rFonts w:asciiTheme="majorHAnsi" w:hAnsiTheme="majorHAnsi" w:cs="Arial"/>
                <w:b/>
                <w:sz w:val="10"/>
                <w:szCs w:val="10"/>
              </w:rPr>
            </w:pPr>
          </w:p>
        </w:tc>
        <w:tc>
          <w:tcPr>
            <w:tcW w:w="2570" w:type="dxa"/>
            <w:gridSpan w:val="8"/>
            <w:vAlign w:val="center"/>
          </w:tcPr>
          <w:p w14:paraId="6E6950AF" w14:textId="77777777" w:rsidR="00CB72ED" w:rsidRPr="00B96B4F" w:rsidRDefault="00CB72ED">
            <w:pPr>
              <w:pStyle w:val="NoSpacing"/>
              <w:rPr>
                <w:rFonts w:asciiTheme="majorHAnsi" w:hAnsiTheme="majorHAnsi" w:cs="Arial"/>
                <w:b/>
                <w:sz w:val="10"/>
                <w:szCs w:val="10"/>
              </w:rPr>
            </w:pPr>
          </w:p>
        </w:tc>
      </w:tr>
      <w:tr w:rsidR="00CB72ED" w:rsidRPr="00B96B4F" w14:paraId="38F6483C"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68393026" w14:textId="77777777"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74F9103F" w14:textId="60201471"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b/>
                <w:sz w:val="18"/>
                <w:szCs w:val="18"/>
              </w:rPr>
              <w:t>3</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11F1370D"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6DD9B26E" w14:textId="398D63E8"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cs="Arial"/>
                <w:b/>
                <w:sz w:val="18"/>
                <w:szCs w:val="18"/>
              </w:rPr>
              <w:t> </w:t>
            </w:r>
            <w:r w:rsidR="00BC1B32">
              <w:rPr>
                <w:rFonts w:asciiTheme="majorHAnsi" w:hAnsiTheme="majorHAnsi" w:cs="Arial"/>
                <w:b/>
                <w:sz w:val="18"/>
                <w:szCs w:val="18"/>
              </w:rPr>
              <w:t> </w:t>
            </w:r>
            <w:r w:rsidR="00BC1B32">
              <w:rPr>
                <w:rFonts w:asciiTheme="majorHAnsi" w:hAnsiTheme="majorHAnsi" w:cs="Arial"/>
                <w:b/>
                <w:sz w:val="18"/>
                <w:szCs w:val="18"/>
              </w:rPr>
              <w:t> </w:t>
            </w:r>
            <w:r w:rsidR="00BC1B32">
              <w:rPr>
                <w:rFonts w:asciiTheme="majorHAnsi" w:hAnsiTheme="majorHAnsi" w:cs="Arial"/>
                <w:b/>
                <w:sz w:val="18"/>
                <w:szCs w:val="18"/>
              </w:rPr>
              <w:t> </w:t>
            </w:r>
            <w:r w:rsidR="00BC1B32">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539F1574"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1906E7C6" w14:textId="53A5552C"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b/>
                <w:sz w:val="18"/>
                <w:szCs w:val="18"/>
              </w:rPr>
              <w:t>45,00</w:t>
            </w:r>
            <w:r w:rsidRPr="00B96B4F">
              <w:rPr>
                <w:rFonts w:asciiTheme="majorHAnsi" w:hAnsiTheme="majorHAnsi" w:cs="Arial"/>
                <w:b/>
                <w:sz w:val="18"/>
                <w:szCs w:val="18"/>
              </w:rPr>
              <w:fldChar w:fldCharType="end"/>
            </w:r>
            <w:bookmarkEnd w:id="1"/>
          </w:p>
        </w:tc>
      </w:tr>
      <w:tr w:rsidR="00CB72ED" w:rsidRPr="00B96B4F" w14:paraId="65A0195E" w14:textId="77777777" w:rsidTr="003F0F4F">
        <w:trPr>
          <w:trHeight w:val="113"/>
        </w:trPr>
        <w:tc>
          <w:tcPr>
            <w:tcW w:w="2637" w:type="dxa"/>
            <w:gridSpan w:val="8"/>
            <w:shd w:val="clear" w:color="auto" w:fill="auto"/>
            <w:vAlign w:val="center"/>
          </w:tcPr>
          <w:p w14:paraId="5B3DED34" w14:textId="77777777"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14:paraId="71C1C1B3" w14:textId="77777777" w:rsidR="00CB72ED" w:rsidRPr="00B96B4F" w:rsidRDefault="00CB72ED">
            <w:pPr>
              <w:pStyle w:val="NoSpacing"/>
              <w:rPr>
                <w:rFonts w:asciiTheme="majorHAnsi" w:hAnsiTheme="majorHAnsi" w:cs="Arial"/>
                <w:b/>
                <w:sz w:val="10"/>
                <w:szCs w:val="10"/>
              </w:rPr>
            </w:pPr>
          </w:p>
        </w:tc>
        <w:tc>
          <w:tcPr>
            <w:tcW w:w="1079" w:type="dxa"/>
            <w:gridSpan w:val="6"/>
            <w:vAlign w:val="center"/>
          </w:tcPr>
          <w:p w14:paraId="3130D9C1" w14:textId="77777777" w:rsidR="00CB72ED" w:rsidRPr="00B96B4F" w:rsidRDefault="00CB72ED">
            <w:pPr>
              <w:pStyle w:val="NoSpacing"/>
              <w:rPr>
                <w:rFonts w:asciiTheme="majorHAnsi" w:hAnsiTheme="majorHAnsi" w:cs="Arial"/>
                <w:b/>
                <w:sz w:val="10"/>
                <w:szCs w:val="10"/>
              </w:rPr>
            </w:pPr>
          </w:p>
        </w:tc>
        <w:tc>
          <w:tcPr>
            <w:tcW w:w="1030" w:type="dxa"/>
            <w:gridSpan w:val="4"/>
            <w:vAlign w:val="center"/>
          </w:tcPr>
          <w:p w14:paraId="3A1E7FFB" w14:textId="77777777" w:rsidR="00CB72ED" w:rsidRPr="00B96B4F" w:rsidRDefault="00CB72ED">
            <w:pPr>
              <w:pStyle w:val="NoSpacing"/>
              <w:rPr>
                <w:rFonts w:asciiTheme="majorHAnsi" w:hAnsiTheme="majorHAnsi" w:cs="Arial"/>
                <w:b/>
                <w:sz w:val="10"/>
                <w:szCs w:val="10"/>
              </w:rPr>
            </w:pPr>
          </w:p>
        </w:tc>
        <w:tc>
          <w:tcPr>
            <w:tcW w:w="2090" w:type="dxa"/>
            <w:gridSpan w:val="8"/>
            <w:vAlign w:val="center"/>
          </w:tcPr>
          <w:p w14:paraId="3F2082DF" w14:textId="77777777" w:rsidR="00CB72ED" w:rsidRPr="00B96B4F" w:rsidRDefault="00CB72ED">
            <w:pPr>
              <w:pStyle w:val="NoSpacing"/>
              <w:rPr>
                <w:rFonts w:asciiTheme="majorHAnsi" w:hAnsiTheme="majorHAnsi" w:cs="Arial"/>
                <w:b/>
                <w:sz w:val="10"/>
                <w:szCs w:val="10"/>
              </w:rPr>
            </w:pPr>
          </w:p>
        </w:tc>
        <w:tc>
          <w:tcPr>
            <w:tcW w:w="1626" w:type="dxa"/>
            <w:gridSpan w:val="3"/>
            <w:vAlign w:val="center"/>
          </w:tcPr>
          <w:p w14:paraId="5D4971D0" w14:textId="77777777" w:rsidR="00CB72ED" w:rsidRPr="00B96B4F" w:rsidRDefault="00CB72ED">
            <w:pPr>
              <w:pStyle w:val="NoSpacing"/>
              <w:rPr>
                <w:rFonts w:asciiTheme="majorHAnsi" w:hAnsiTheme="majorHAnsi" w:cs="Arial"/>
                <w:b/>
                <w:sz w:val="10"/>
                <w:szCs w:val="10"/>
              </w:rPr>
            </w:pPr>
          </w:p>
        </w:tc>
      </w:tr>
      <w:tr w:rsidR="00CB72ED" w:rsidRPr="00B96B4F" w14:paraId="0CF14ADB"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49FA1F10" w14:textId="77777777"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1B868294" w14:textId="0D1813C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b/>
                <w:sz w:val="18"/>
                <w:szCs w:val="18"/>
              </w:rPr>
              <w:t>0</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124C3279"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1039031C"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7638F0A8"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017552AC" w14:textId="7792843F"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b/>
                <w:sz w:val="18"/>
                <w:szCs w:val="18"/>
              </w:rPr>
              <w:t>116,33</w:t>
            </w:r>
            <w:r w:rsidRPr="00B96B4F">
              <w:rPr>
                <w:rFonts w:asciiTheme="majorHAnsi" w:hAnsiTheme="majorHAnsi" w:cs="Arial"/>
                <w:b/>
                <w:sz w:val="18"/>
                <w:szCs w:val="18"/>
              </w:rPr>
              <w:fldChar w:fldCharType="end"/>
            </w:r>
            <w:bookmarkEnd w:id="2"/>
          </w:p>
        </w:tc>
      </w:tr>
      <w:tr w:rsidR="00CB72ED" w:rsidRPr="00B96B4F" w14:paraId="6000C5B2" w14:textId="77777777" w:rsidTr="003F0F4F">
        <w:trPr>
          <w:trHeight w:val="113"/>
        </w:trPr>
        <w:tc>
          <w:tcPr>
            <w:tcW w:w="1799" w:type="dxa"/>
            <w:gridSpan w:val="5"/>
            <w:shd w:val="clear" w:color="auto" w:fill="auto"/>
            <w:vAlign w:val="center"/>
          </w:tcPr>
          <w:p w14:paraId="1FD17A25" w14:textId="77777777"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14:paraId="4247A077" w14:textId="77777777" w:rsidR="00CB72ED" w:rsidRPr="00B96B4F" w:rsidRDefault="00CB72ED">
            <w:pPr>
              <w:pStyle w:val="NoSpacing"/>
              <w:rPr>
                <w:rFonts w:asciiTheme="majorHAnsi" w:hAnsiTheme="majorHAnsi" w:cs="Arial"/>
                <w:b/>
                <w:sz w:val="10"/>
                <w:szCs w:val="10"/>
              </w:rPr>
            </w:pPr>
          </w:p>
        </w:tc>
        <w:tc>
          <w:tcPr>
            <w:tcW w:w="1080" w:type="dxa"/>
            <w:gridSpan w:val="7"/>
            <w:vAlign w:val="center"/>
          </w:tcPr>
          <w:p w14:paraId="50E3CE35" w14:textId="77777777" w:rsidR="00CB72ED" w:rsidRPr="00B96B4F" w:rsidRDefault="00CB72ED">
            <w:pPr>
              <w:pStyle w:val="NoSpacing"/>
              <w:rPr>
                <w:rFonts w:asciiTheme="majorHAnsi" w:hAnsiTheme="majorHAnsi" w:cs="Arial"/>
                <w:b/>
                <w:sz w:val="10"/>
                <w:szCs w:val="10"/>
              </w:rPr>
            </w:pPr>
          </w:p>
        </w:tc>
        <w:tc>
          <w:tcPr>
            <w:tcW w:w="1022" w:type="dxa"/>
            <w:gridSpan w:val="5"/>
            <w:vAlign w:val="center"/>
          </w:tcPr>
          <w:p w14:paraId="4E6AA8A9" w14:textId="77777777" w:rsidR="00CB72ED" w:rsidRPr="00B96B4F" w:rsidRDefault="00CB72ED">
            <w:pPr>
              <w:pStyle w:val="NoSpacing"/>
              <w:rPr>
                <w:rFonts w:asciiTheme="majorHAnsi" w:hAnsiTheme="majorHAnsi" w:cs="Arial"/>
                <w:b/>
                <w:sz w:val="10"/>
                <w:szCs w:val="10"/>
              </w:rPr>
            </w:pPr>
          </w:p>
        </w:tc>
        <w:tc>
          <w:tcPr>
            <w:tcW w:w="2015" w:type="dxa"/>
            <w:gridSpan w:val="6"/>
            <w:vAlign w:val="center"/>
          </w:tcPr>
          <w:p w14:paraId="6CD53A54" w14:textId="77777777" w:rsidR="00CB72ED" w:rsidRPr="00B96B4F" w:rsidRDefault="00CB72ED">
            <w:pPr>
              <w:pStyle w:val="NoSpacing"/>
              <w:rPr>
                <w:rFonts w:asciiTheme="majorHAnsi" w:hAnsiTheme="majorHAnsi" w:cs="Arial"/>
                <w:b/>
                <w:sz w:val="10"/>
                <w:szCs w:val="10"/>
              </w:rPr>
            </w:pPr>
          </w:p>
        </w:tc>
        <w:tc>
          <w:tcPr>
            <w:tcW w:w="2570" w:type="dxa"/>
            <w:gridSpan w:val="8"/>
            <w:vAlign w:val="center"/>
          </w:tcPr>
          <w:p w14:paraId="4B2B87AD" w14:textId="77777777" w:rsidR="00CB72ED" w:rsidRPr="00B96B4F" w:rsidRDefault="00CB72ED">
            <w:pPr>
              <w:pStyle w:val="NoSpacing"/>
              <w:rPr>
                <w:rFonts w:asciiTheme="majorHAnsi" w:hAnsiTheme="majorHAnsi" w:cs="Arial"/>
                <w:b/>
                <w:sz w:val="10"/>
                <w:szCs w:val="10"/>
              </w:rPr>
            </w:pPr>
          </w:p>
        </w:tc>
      </w:tr>
      <w:tr w:rsidR="00CB72ED" w:rsidRPr="00B96B4F" w14:paraId="18EA9D26" w14:textId="77777777" w:rsidTr="003F0F4F">
        <w:trPr>
          <w:gridAfter w:val="2"/>
          <w:wAfter w:w="1201" w:type="dxa"/>
          <w:trHeight w:hRule="exact" w:val="329"/>
        </w:trPr>
        <w:tc>
          <w:tcPr>
            <w:tcW w:w="3366" w:type="dxa"/>
            <w:gridSpan w:val="10"/>
            <w:tcBorders>
              <w:right w:val="single" w:sz="2" w:space="0" w:color="000000"/>
            </w:tcBorders>
            <w:shd w:val="clear" w:color="auto" w:fill="auto"/>
            <w:vAlign w:val="center"/>
          </w:tcPr>
          <w:p w14:paraId="18AD334E" w14:textId="77777777"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4795F18E" w14:textId="1861664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b/>
                <w:sz w:val="18"/>
                <w:szCs w:val="18"/>
              </w:rPr>
              <w:t>1</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5E60B398" w14:textId="77777777"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3ED6B459" w14:textId="7777777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14:paraId="4DD183E9" w14:textId="77777777"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14:paraId="79BE69B7" w14:textId="487F937F"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cs="Arial"/>
                <w:b/>
                <w:sz w:val="18"/>
                <w:szCs w:val="18"/>
              </w:rPr>
              <w:t>161,33</w:t>
            </w:r>
            <w:r w:rsidRPr="00B96B4F">
              <w:rPr>
                <w:rFonts w:asciiTheme="majorHAnsi" w:hAnsiTheme="majorHAnsi" w:cs="Arial"/>
                <w:b/>
                <w:sz w:val="18"/>
                <w:szCs w:val="18"/>
              </w:rPr>
              <w:fldChar w:fldCharType="end"/>
            </w:r>
          </w:p>
        </w:tc>
      </w:tr>
      <w:tr w:rsidR="007B5F51" w:rsidRPr="00B96B4F" w14:paraId="104329BD" w14:textId="77777777" w:rsidTr="003F0F4F">
        <w:trPr>
          <w:trHeight w:val="113"/>
        </w:trPr>
        <w:tc>
          <w:tcPr>
            <w:tcW w:w="1799" w:type="dxa"/>
            <w:gridSpan w:val="5"/>
            <w:shd w:val="clear" w:color="auto" w:fill="auto"/>
            <w:vAlign w:val="center"/>
          </w:tcPr>
          <w:p w14:paraId="7B9B8475" w14:textId="77777777" w:rsidR="007B5F51" w:rsidRPr="00B96B4F" w:rsidRDefault="007B5F51" w:rsidP="0005604E">
            <w:pPr>
              <w:pStyle w:val="NoSpacing"/>
              <w:ind w:left="434"/>
              <w:rPr>
                <w:rFonts w:asciiTheme="majorHAnsi" w:hAnsiTheme="majorHAnsi" w:cs="Arial"/>
                <w:b/>
                <w:sz w:val="10"/>
                <w:szCs w:val="10"/>
              </w:rPr>
            </w:pPr>
          </w:p>
        </w:tc>
        <w:tc>
          <w:tcPr>
            <w:tcW w:w="1828" w:type="dxa"/>
            <w:gridSpan w:val="7"/>
            <w:vAlign w:val="center"/>
          </w:tcPr>
          <w:p w14:paraId="18356B8D" w14:textId="77777777" w:rsidR="007B5F51" w:rsidRPr="00B96B4F" w:rsidRDefault="007B5F51" w:rsidP="0005604E">
            <w:pPr>
              <w:pStyle w:val="NoSpacing"/>
              <w:rPr>
                <w:rFonts w:asciiTheme="majorHAnsi" w:hAnsiTheme="majorHAnsi" w:cs="Arial"/>
                <w:b/>
                <w:sz w:val="10"/>
                <w:szCs w:val="10"/>
              </w:rPr>
            </w:pPr>
          </w:p>
        </w:tc>
        <w:tc>
          <w:tcPr>
            <w:tcW w:w="1080" w:type="dxa"/>
            <w:gridSpan w:val="7"/>
            <w:vAlign w:val="center"/>
          </w:tcPr>
          <w:p w14:paraId="546BBB31" w14:textId="77777777" w:rsidR="007B5F51" w:rsidRPr="00B96B4F" w:rsidRDefault="007B5F51" w:rsidP="0005604E">
            <w:pPr>
              <w:pStyle w:val="NoSpacing"/>
              <w:rPr>
                <w:rFonts w:asciiTheme="majorHAnsi" w:hAnsiTheme="majorHAnsi" w:cs="Arial"/>
                <w:b/>
                <w:sz w:val="10"/>
                <w:szCs w:val="10"/>
              </w:rPr>
            </w:pPr>
          </w:p>
        </w:tc>
        <w:tc>
          <w:tcPr>
            <w:tcW w:w="1022" w:type="dxa"/>
            <w:gridSpan w:val="5"/>
            <w:vAlign w:val="center"/>
          </w:tcPr>
          <w:p w14:paraId="43F91EC4" w14:textId="77777777" w:rsidR="007B5F51" w:rsidRPr="00B96B4F" w:rsidRDefault="007B5F51" w:rsidP="0005604E">
            <w:pPr>
              <w:pStyle w:val="NoSpacing"/>
              <w:rPr>
                <w:rFonts w:asciiTheme="majorHAnsi" w:hAnsiTheme="majorHAnsi" w:cs="Arial"/>
                <w:b/>
                <w:sz w:val="10"/>
                <w:szCs w:val="10"/>
              </w:rPr>
            </w:pPr>
          </w:p>
        </w:tc>
        <w:tc>
          <w:tcPr>
            <w:tcW w:w="2015" w:type="dxa"/>
            <w:gridSpan w:val="6"/>
            <w:vAlign w:val="center"/>
          </w:tcPr>
          <w:p w14:paraId="471E287C" w14:textId="77777777" w:rsidR="007B5F51" w:rsidRPr="00B96B4F" w:rsidRDefault="007B5F51" w:rsidP="0005604E">
            <w:pPr>
              <w:pStyle w:val="NoSpacing"/>
              <w:rPr>
                <w:rFonts w:asciiTheme="majorHAnsi" w:hAnsiTheme="majorHAnsi" w:cs="Arial"/>
                <w:b/>
                <w:sz w:val="10"/>
                <w:szCs w:val="10"/>
              </w:rPr>
            </w:pPr>
          </w:p>
        </w:tc>
        <w:tc>
          <w:tcPr>
            <w:tcW w:w="2570" w:type="dxa"/>
            <w:gridSpan w:val="8"/>
            <w:vAlign w:val="center"/>
          </w:tcPr>
          <w:p w14:paraId="6B03EA5F" w14:textId="77777777" w:rsidR="007B5F51" w:rsidRPr="00B96B4F" w:rsidRDefault="007B5F51" w:rsidP="0005604E">
            <w:pPr>
              <w:pStyle w:val="NoSpacing"/>
              <w:rPr>
                <w:rFonts w:asciiTheme="majorHAnsi" w:hAnsiTheme="majorHAnsi" w:cs="Arial"/>
                <w:b/>
                <w:sz w:val="10"/>
                <w:szCs w:val="10"/>
              </w:rPr>
            </w:pPr>
          </w:p>
        </w:tc>
      </w:tr>
      <w:tr w:rsidR="007B5F51" w:rsidRPr="00B96B4F" w14:paraId="1861F13C" w14:textId="77777777" w:rsidTr="003F0F4F">
        <w:trPr>
          <w:gridAfter w:val="12"/>
          <w:wAfter w:w="4123" w:type="dxa"/>
          <w:trHeight w:hRule="exact" w:val="329"/>
        </w:trPr>
        <w:tc>
          <w:tcPr>
            <w:tcW w:w="3366" w:type="dxa"/>
            <w:gridSpan w:val="10"/>
            <w:tcBorders>
              <w:right w:val="single" w:sz="2" w:space="0" w:color="000000"/>
            </w:tcBorders>
            <w:shd w:val="clear" w:color="auto" w:fill="auto"/>
            <w:vAlign w:val="center"/>
          </w:tcPr>
          <w:p w14:paraId="7BA4E86F" w14:textId="77777777" w:rsidR="007B5F51" w:rsidRPr="00B96B4F" w:rsidRDefault="007B5F51" w:rsidP="007B5F51">
            <w:pPr>
              <w:pStyle w:val="NoSpacing"/>
              <w:ind w:right="16"/>
              <w:jc w:val="right"/>
              <w:rPr>
                <w:rFonts w:asciiTheme="majorHAnsi" w:hAnsiTheme="majorHAnsi" w:cs="Arial"/>
                <w:b/>
                <w:sz w:val="18"/>
                <w:szCs w:val="18"/>
              </w:rPr>
            </w:pPr>
            <w:r>
              <w:rPr>
                <w:rFonts w:asciiTheme="majorHAnsi" w:hAnsiTheme="majorHAnsi" w:cs="Arial"/>
                <w:b/>
                <w:sz w:val="18"/>
                <w:szCs w:val="18"/>
              </w:rPr>
              <w:t>9.4</w:t>
            </w:r>
            <w:r w:rsidRPr="00B96B4F">
              <w:rPr>
                <w:rFonts w:asciiTheme="majorHAnsi" w:hAnsiTheme="majorHAnsi" w:cs="Arial"/>
                <w:b/>
                <w:sz w:val="18"/>
                <w:szCs w:val="18"/>
              </w:rPr>
              <w:t xml:space="preserve">. </w:t>
            </w:r>
            <w:r w:rsidR="00FC54DC">
              <w:rPr>
                <w:rFonts w:asciiTheme="majorHAnsi" w:hAnsiTheme="majorHAnsi" w:cs="Arial"/>
                <w:b/>
                <w:sz w:val="18"/>
                <w:szCs w:val="18"/>
              </w:rPr>
              <w:t>Drugi</w:t>
            </w:r>
            <w:r>
              <w:rPr>
                <w:rFonts w:asciiTheme="majorHAnsi" w:hAnsiTheme="majorHAnsi" w:cs="Arial"/>
                <w:b/>
                <w:sz w:val="18"/>
                <w:szCs w:val="18"/>
              </w:rPr>
              <w:t xml:space="preserve"> oblici nastave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14:paraId="0075F40C" w14:textId="47DA2C0E" w:rsidR="007B5F51" w:rsidRPr="00B96B4F" w:rsidRDefault="00D070D9" w:rsidP="0005604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7B5F51"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b/>
                <w:sz w:val="18"/>
                <w:szCs w:val="18"/>
              </w:rPr>
              <w:t>0,6</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14:paraId="48201E71" w14:textId="77777777" w:rsidR="007B5F51" w:rsidRPr="00B96B4F" w:rsidRDefault="007B5F51" w:rsidP="0005604E">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14:paraId="133CA3BB" w14:textId="77777777" w:rsidR="007B5F51" w:rsidRPr="00B96B4F" w:rsidRDefault="00D070D9" w:rsidP="0005604E">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7B5F51"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B5F51"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518A4A9A" w14:textId="77777777" w:rsidTr="003F0F4F">
        <w:trPr>
          <w:trHeight w:val="113"/>
        </w:trPr>
        <w:tc>
          <w:tcPr>
            <w:tcW w:w="1799" w:type="dxa"/>
            <w:gridSpan w:val="5"/>
            <w:tcBorders>
              <w:bottom w:val="single" w:sz="2" w:space="0" w:color="000000"/>
            </w:tcBorders>
            <w:shd w:val="clear" w:color="auto" w:fill="auto"/>
            <w:vAlign w:val="center"/>
          </w:tcPr>
          <w:p w14:paraId="00705C66" w14:textId="77777777"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14:paraId="7195611C" w14:textId="77777777"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14:paraId="0ABB67E3" w14:textId="77777777"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14:paraId="528D2018" w14:textId="77777777"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14:paraId="0B150E24" w14:textId="77777777"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14:paraId="41CC3140" w14:textId="77777777" w:rsidR="00CB72ED" w:rsidRPr="00B96B4F" w:rsidRDefault="00CB72ED">
            <w:pPr>
              <w:pStyle w:val="NoSpacing"/>
              <w:rPr>
                <w:rFonts w:asciiTheme="majorHAnsi" w:hAnsiTheme="majorHAnsi" w:cs="Arial"/>
                <w:b/>
                <w:sz w:val="10"/>
                <w:szCs w:val="10"/>
              </w:rPr>
            </w:pPr>
          </w:p>
        </w:tc>
      </w:tr>
      <w:tr w:rsidR="00CB72ED" w:rsidRPr="00B96B4F" w14:paraId="561FBBE9"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415CD46E"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14:paraId="214E5BAD"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2547F9AD"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1A78BF1A" w14:textId="09A1796D"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sidRPr="00BC1B32">
              <w:rPr>
                <w:rFonts w:asciiTheme="majorHAnsi" w:hAnsiTheme="majorHAnsi" w:cs="Arial"/>
                <w:b/>
                <w:sz w:val="18"/>
                <w:szCs w:val="18"/>
              </w:rPr>
              <w:t>Tehnološki fakultet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15BF6813"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55422249"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652A2C73"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1DF82121"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531BB14D"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686DA74B"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51B7DDA8" w14:textId="77777777" w:rsidR="00CB72ED" w:rsidRPr="00B96B4F" w:rsidRDefault="00CB72ED">
            <w:pPr>
              <w:pStyle w:val="NoSpacing"/>
              <w:rPr>
                <w:rFonts w:asciiTheme="majorHAnsi" w:hAnsiTheme="majorHAnsi" w:cs="Arial"/>
                <w:b/>
                <w:sz w:val="10"/>
                <w:szCs w:val="10"/>
              </w:rPr>
            </w:pPr>
          </w:p>
        </w:tc>
      </w:tr>
      <w:tr w:rsidR="00CB72ED" w:rsidRPr="00B96B4F" w14:paraId="2B663473" w14:textId="77777777" w:rsidTr="003F0F4F">
        <w:trPr>
          <w:trHeight w:val="397"/>
        </w:trPr>
        <w:tc>
          <w:tcPr>
            <w:tcW w:w="7424" w:type="dxa"/>
            <w:gridSpan w:val="28"/>
            <w:tcBorders>
              <w:top w:val="single" w:sz="2" w:space="0" w:color="000000"/>
              <w:bottom w:val="single" w:sz="2" w:space="0" w:color="000000"/>
            </w:tcBorders>
            <w:shd w:val="clear" w:color="auto" w:fill="auto"/>
            <w:vAlign w:val="center"/>
          </w:tcPr>
          <w:p w14:paraId="6B0865E9"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14:paraId="3C3A80A6"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FB9153C"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0AF6F8F2" w14:textId="61AB7529"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sidRPr="00BC1B32">
              <w:rPr>
                <w:rFonts w:asciiTheme="majorHAnsi" w:hAnsiTheme="majorHAnsi" w:cs="Arial"/>
                <w:b/>
                <w:sz w:val="18"/>
                <w:szCs w:val="18"/>
              </w:rPr>
              <w:t>Hemijsko inženjerstvo i tehnologija/Hemija i inženjerstvo materijala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44A4FC9C" w14:textId="77777777" w:rsidTr="003F0F4F">
        <w:trPr>
          <w:trHeight w:val="113"/>
        </w:trPr>
        <w:tc>
          <w:tcPr>
            <w:tcW w:w="1799" w:type="dxa"/>
            <w:gridSpan w:val="5"/>
            <w:tcBorders>
              <w:top w:val="single" w:sz="2" w:space="0" w:color="000000"/>
              <w:bottom w:val="single" w:sz="2" w:space="0" w:color="000000"/>
            </w:tcBorders>
            <w:shd w:val="clear" w:color="auto" w:fill="auto"/>
            <w:vAlign w:val="center"/>
          </w:tcPr>
          <w:p w14:paraId="3A7076EA" w14:textId="77777777"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14:paraId="078EB9DD" w14:textId="77777777"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14:paraId="097D185F" w14:textId="77777777"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14:paraId="1F1CBA1F" w14:textId="77777777"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14:paraId="2C1D0749" w14:textId="77777777"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14:paraId="70AD550E" w14:textId="77777777" w:rsidR="00CB72ED" w:rsidRPr="00B96B4F" w:rsidRDefault="00CB72ED">
            <w:pPr>
              <w:pStyle w:val="NoSpacing"/>
              <w:rPr>
                <w:rFonts w:asciiTheme="majorHAnsi" w:hAnsiTheme="majorHAnsi" w:cs="Arial"/>
                <w:b/>
                <w:sz w:val="10"/>
                <w:szCs w:val="10"/>
              </w:rPr>
            </w:pPr>
          </w:p>
        </w:tc>
      </w:tr>
      <w:tr w:rsidR="00CB72ED" w:rsidRPr="00B96B4F" w14:paraId="16B8791E"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087BD6B3"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14:paraId="11E84555"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4BD5CC5A" w14:textId="77777777" w:rsidTr="003F0F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14:paraId="3E0B1FF5" w14:textId="44FF013F"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sidRPr="00BC1B32">
              <w:rPr>
                <w:rFonts w:asciiTheme="majorHAnsi" w:hAnsiTheme="majorHAnsi" w:cs="Arial"/>
                <w:b/>
                <w:sz w:val="18"/>
                <w:szCs w:val="18"/>
              </w:rPr>
              <w:t>dr.sci. Amra Selimović, vanr.prof.</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40BAA9D1"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640D6412"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70C4FC66"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5013CA8B"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224E0925"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26C19155"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6AF128E4" w14:textId="77777777" w:rsidR="00CB72ED" w:rsidRPr="00B96B4F" w:rsidRDefault="00CB72ED">
            <w:pPr>
              <w:pStyle w:val="NoSpacing"/>
              <w:rPr>
                <w:rFonts w:asciiTheme="majorHAnsi" w:hAnsiTheme="majorHAnsi" w:cs="Arial"/>
                <w:b/>
                <w:sz w:val="10"/>
                <w:szCs w:val="10"/>
              </w:rPr>
            </w:pPr>
          </w:p>
        </w:tc>
      </w:tr>
      <w:tr w:rsidR="00CB72ED" w:rsidRPr="00B96B4F" w14:paraId="4F9E71D1"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54117B7C"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14:paraId="3DBB259B"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53FB6DEB"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0F868FA4" w14:textId="77777777" w:rsidR="00BC1B32" w:rsidRPr="00BC1B32" w:rsidRDefault="00D070D9" w:rsidP="00BC1B3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sidRPr="00BC1B32">
              <w:rPr>
                <w:rFonts w:asciiTheme="majorHAnsi" w:hAnsiTheme="majorHAnsi" w:cs="Arial"/>
                <w:b/>
                <w:sz w:val="18"/>
                <w:szCs w:val="18"/>
              </w:rPr>
              <w:t>- teorijske osnove najznačajnijih analitičkih metoda u analizi materijala,</w:t>
            </w:r>
          </w:p>
          <w:p w14:paraId="0C8135D9" w14:textId="38414A3D" w:rsidR="00CB72ED" w:rsidRPr="00B96B4F"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uzorkovanje, izbor analitičke metode i tumačenje dobijenih rezultata.</w:t>
            </w:r>
            <w:r w:rsidR="00D070D9" w:rsidRPr="00B96B4F">
              <w:rPr>
                <w:rFonts w:asciiTheme="majorHAnsi" w:hAnsiTheme="majorHAnsi" w:cs="Arial"/>
                <w:b/>
                <w:sz w:val="18"/>
                <w:szCs w:val="18"/>
              </w:rPr>
              <w:fldChar w:fldCharType="end"/>
            </w:r>
          </w:p>
        </w:tc>
      </w:tr>
      <w:tr w:rsidR="00CB72ED" w:rsidRPr="00B96B4F" w14:paraId="5A43A960"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6FB4B107"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01F83F86"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2BA9B366"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285420FB"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3E820E42"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1E69C1FC" w14:textId="77777777" w:rsidR="00CB72ED" w:rsidRPr="00B96B4F" w:rsidRDefault="00CB72ED">
            <w:pPr>
              <w:pStyle w:val="NoSpacing"/>
              <w:rPr>
                <w:rFonts w:asciiTheme="majorHAnsi" w:hAnsiTheme="majorHAnsi" w:cs="Arial"/>
                <w:b/>
                <w:sz w:val="10"/>
                <w:szCs w:val="10"/>
              </w:rPr>
            </w:pPr>
          </w:p>
        </w:tc>
      </w:tr>
      <w:tr w:rsidR="00CB72ED" w:rsidRPr="00B96B4F" w14:paraId="5A0B19A8"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70C5B6FE"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14:paraId="6C0A166C"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271C968C"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201C9EAD" w14:textId="77777777" w:rsidR="00BC1B32" w:rsidRPr="00BC1B32" w:rsidRDefault="00D070D9" w:rsidP="00BC1B3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sidRPr="00BC1B32">
              <w:rPr>
                <w:rFonts w:asciiTheme="majorHAnsi" w:hAnsiTheme="majorHAnsi" w:cs="Arial"/>
                <w:b/>
                <w:sz w:val="18"/>
                <w:szCs w:val="18"/>
              </w:rPr>
              <w:t>- principi analitičkih metoda za analizu raznih vrsta materijala,</w:t>
            </w:r>
          </w:p>
          <w:p w14:paraId="76E41593" w14:textId="05002952" w:rsidR="00CB72ED" w:rsidRPr="00B96B4F"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predlaganje analitičke metode kojom će se izvršiti analiza materijala.</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54398D1C"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0EC8534D"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36306DAA"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7AEBF18A"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489E32B8"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780C92C9"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15680FF9" w14:textId="77777777" w:rsidR="00CB72ED" w:rsidRPr="00B96B4F" w:rsidRDefault="00CB72ED">
            <w:pPr>
              <w:pStyle w:val="NoSpacing"/>
              <w:rPr>
                <w:rFonts w:asciiTheme="majorHAnsi" w:hAnsiTheme="majorHAnsi" w:cs="Arial"/>
                <w:b/>
                <w:sz w:val="10"/>
                <w:szCs w:val="10"/>
              </w:rPr>
            </w:pPr>
          </w:p>
        </w:tc>
      </w:tr>
      <w:tr w:rsidR="00CB72ED" w:rsidRPr="00B96B4F" w14:paraId="6B710249"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3EE75A37"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14:paraId="4C7CD129"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4595F0A6"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765B63A6" w14:textId="77777777" w:rsidR="00BC1B32" w:rsidRPr="00BC1B32" w:rsidRDefault="00D070D9" w:rsidP="00BC1B3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sidRPr="00BC1B32">
              <w:rPr>
                <w:rFonts w:asciiTheme="majorHAnsi" w:hAnsiTheme="majorHAnsi" w:cs="Arial"/>
                <w:b/>
                <w:sz w:val="18"/>
                <w:szCs w:val="18"/>
              </w:rPr>
              <w:t>- sistemski pristup hemijskoj analizi,</w:t>
            </w:r>
          </w:p>
          <w:p w14:paraId="2B0AD09D" w14:textId="7777777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analitički rezultat i analitička informacija</w:t>
            </w:r>
          </w:p>
          <w:p w14:paraId="58F1F3DF" w14:textId="7777777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pogreške analitičkog sistema,</w:t>
            </w:r>
          </w:p>
          <w:p w14:paraId="55258DDF" w14:textId="7777777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statistička obrada i procjena rezultata,</w:t>
            </w:r>
          </w:p>
          <w:p w14:paraId="1CC09861" w14:textId="0E0E4A03"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xml:space="preserve">- metode karakterizacije materijala: analiza rendgenske difrakcije, TG /DT/DSC analiza, IR spektroskopija, Raman spektroskopija, </w:t>
            </w:r>
            <w:r>
              <w:rPr>
                <w:rFonts w:asciiTheme="majorHAnsi" w:hAnsiTheme="majorHAnsi" w:cs="Arial"/>
                <w:b/>
                <w:sz w:val="18"/>
                <w:szCs w:val="18"/>
              </w:rPr>
              <w:t>rendgenska fluorescentna spektroskopija (XRF), elektronska mikroanaliza (</w:t>
            </w:r>
            <w:r w:rsidRPr="00BC1B32">
              <w:rPr>
                <w:rFonts w:asciiTheme="majorHAnsi" w:hAnsiTheme="majorHAnsi" w:cs="Arial"/>
                <w:b/>
                <w:sz w:val="18"/>
                <w:szCs w:val="18"/>
              </w:rPr>
              <w:t>SEM/EDX, EPMA</w:t>
            </w:r>
            <w:r>
              <w:rPr>
                <w:rFonts w:asciiTheme="majorHAnsi" w:hAnsiTheme="majorHAnsi" w:cs="Arial"/>
                <w:b/>
                <w:sz w:val="18"/>
                <w:szCs w:val="18"/>
              </w:rPr>
              <w:t>)</w:t>
            </w:r>
          </w:p>
          <w:p w14:paraId="23A27816" w14:textId="7777777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uzorak i uzorkovanje; priprema uzorka za analizu, separacija i izolacija analita</w:t>
            </w:r>
          </w:p>
          <w:p w14:paraId="2AE5BC56" w14:textId="7777777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kalibracioni postupci</w:t>
            </w:r>
          </w:p>
          <w:p w14:paraId="4A76E8A3" w14:textId="7777777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xml:space="preserve">- izvedbene karakteristike mjernog procesa </w:t>
            </w:r>
          </w:p>
          <w:p w14:paraId="6971960A" w14:textId="4EC7944C" w:rsidR="00CB72ED" w:rsidRPr="00B96B4F"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metode određivanja i izbor odgovarajuće metode</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6ED1E73C"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243DE32D"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75410B23"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5B553D17"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70159377"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06C71C98"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1FA0971D" w14:textId="77777777" w:rsidR="00CB72ED" w:rsidRPr="00B96B4F" w:rsidRDefault="00CB72ED">
            <w:pPr>
              <w:pStyle w:val="NoSpacing"/>
              <w:rPr>
                <w:rFonts w:asciiTheme="majorHAnsi" w:hAnsiTheme="majorHAnsi" w:cs="Arial"/>
                <w:b/>
                <w:sz w:val="10"/>
                <w:szCs w:val="10"/>
              </w:rPr>
            </w:pPr>
          </w:p>
        </w:tc>
      </w:tr>
      <w:tr w:rsidR="00CB72ED" w:rsidRPr="00B96B4F" w14:paraId="1221E724"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05A0CF61"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14:paraId="054062FB"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EDE1FB4"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344C8CA0" w14:textId="77777777" w:rsidR="00BC1B32" w:rsidRPr="00BC1B32" w:rsidRDefault="00D070D9" w:rsidP="00BC1B3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sidRPr="00BC1B32">
              <w:rPr>
                <w:rFonts w:asciiTheme="majorHAnsi" w:hAnsiTheme="majorHAnsi" w:cs="Arial"/>
                <w:b/>
                <w:sz w:val="18"/>
                <w:szCs w:val="18"/>
              </w:rPr>
              <w:t>- predavanja uz aktivno učešće i diskusije studenata</w:t>
            </w:r>
          </w:p>
          <w:p w14:paraId="39AD0D25" w14:textId="77BBB279" w:rsidR="00CB72ED" w:rsidRPr="00B96B4F"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praktičan rad u laboratoriju na karakterizaciji i hemijskoj analizi sastava odabranih uzoraka materijala.</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4BAD96CC"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6A731F5E"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5D875754"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2C2E06DC"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7CC9FB7D"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6BC1D4E2"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0610C04A" w14:textId="77777777" w:rsidR="00CB72ED" w:rsidRPr="00B96B4F" w:rsidRDefault="00CB72ED">
            <w:pPr>
              <w:pStyle w:val="NoSpacing"/>
              <w:rPr>
                <w:rFonts w:asciiTheme="majorHAnsi" w:hAnsiTheme="majorHAnsi" w:cs="Arial"/>
                <w:b/>
                <w:sz w:val="10"/>
                <w:szCs w:val="10"/>
              </w:rPr>
            </w:pPr>
          </w:p>
        </w:tc>
      </w:tr>
      <w:tr w:rsidR="00CB72ED" w:rsidRPr="00B96B4F" w14:paraId="61F8D10E"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5D7EE7A0"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14:paraId="6888C4F5"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777FEA6"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2178EF10" w14:textId="709020DF"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Pr>
                <w:rFonts w:asciiTheme="majorHAnsi" w:hAnsiTheme="majorHAnsi" w:cs="Arial"/>
                <w:b/>
                <w:sz w:val="18"/>
                <w:szCs w:val="18"/>
              </w:rPr>
              <w:t>N</w:t>
            </w:r>
            <w:r w:rsidR="00BC1B32" w:rsidRPr="00BC1B32">
              <w:rPr>
                <w:rFonts w:asciiTheme="majorHAnsi" w:hAnsiTheme="majorHAnsi" w:cs="Arial"/>
                <w:b/>
                <w:sz w:val="18"/>
                <w:szCs w:val="18"/>
              </w:rPr>
              <w:t>akon prve polovine semestra studenti pismeno polažu test koji obuhvata do tada obrađenu tematiku sa predavanja. Test se sastoji od pitanja iz teorije. Student na prvom međuispitu može ostvariti maksimalno 30 bodova. Nakon druge polovine semestra studenti pismeno polažu test (drugi međuispit) koji obuhvata obrađenu tematiku sa predavanja iz ovog dijela semestra. Test se sastoji od pitanja iz teorije. Student na drugom međuispitu može ostvariti maksimalno 30 bodova. Za kontinuiranu aktivnost na predavanjima i vježbama u toku cijelog semestra student može ostvariti maksimalno 20 bodova. Nakon završetka semestra studenti pismeno polažu seminarski rad. Maksimalan broj bodova koji student može ostvariti na seminarskom radu je 20. Provjere na svim oblicima znanja priznaju se kao kumulativni ispit ukoliko je postignuti rezultat pozitivan nakon svake pojedinačne provjere. Da bi student položio predmet mora ostvariti minimalno 54 kumulativna boda.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3DB1E3C9"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1170E4DF"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33090C30"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7D256AB8"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1F7C1A85"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77121596"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0BD32151" w14:textId="77777777" w:rsidR="00CB72ED" w:rsidRPr="00B96B4F" w:rsidRDefault="00CB72ED">
            <w:pPr>
              <w:pStyle w:val="NoSpacing"/>
              <w:rPr>
                <w:rFonts w:asciiTheme="majorHAnsi" w:hAnsiTheme="majorHAnsi" w:cs="Arial"/>
                <w:b/>
                <w:sz w:val="10"/>
                <w:szCs w:val="10"/>
              </w:rPr>
            </w:pPr>
          </w:p>
        </w:tc>
      </w:tr>
      <w:tr w:rsidR="00CB72ED" w:rsidRPr="00B96B4F" w14:paraId="2ECA422D"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6C7C7B2C"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14:paraId="7E8E2910"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239577CA"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6A883467" w14:textId="77777777" w:rsidR="00BC1B32" w:rsidRPr="00BC1B32" w:rsidRDefault="00D070D9" w:rsidP="00BC1B3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sidRPr="00BC1B32">
              <w:rPr>
                <w:rFonts w:asciiTheme="majorHAnsi" w:hAnsiTheme="majorHAnsi" w:cs="Arial"/>
                <w:b/>
                <w:sz w:val="18"/>
                <w:szCs w:val="18"/>
              </w:rPr>
              <w:t>Ocjena na ispitu zasnovana je na ukupnom broju bodova koje je student stekao ispunjavanjem predispitnih obaveza i polaganjem ispita, a prema kvalitetu stečenih znanja i vještina, i sadrži maksimalno 100 bodova, te se utvrđuje prema slijedećoj skali:</w:t>
            </w:r>
          </w:p>
          <w:p w14:paraId="064F374D" w14:textId="7777777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Obaveze studenta               broj bodova</w:t>
            </w:r>
          </w:p>
          <w:p w14:paraId="28093D52" w14:textId="3F190748"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xml:space="preserve">predavanja                            </w:t>
            </w:r>
            <w:r>
              <w:rPr>
                <w:rFonts w:asciiTheme="majorHAnsi" w:hAnsiTheme="majorHAnsi" w:cs="Arial"/>
                <w:b/>
                <w:sz w:val="18"/>
                <w:szCs w:val="18"/>
              </w:rPr>
              <w:t xml:space="preserve">  </w:t>
            </w:r>
            <w:r w:rsidRPr="00BC1B32">
              <w:rPr>
                <w:rFonts w:asciiTheme="majorHAnsi" w:hAnsiTheme="majorHAnsi" w:cs="Arial"/>
                <w:b/>
                <w:sz w:val="18"/>
                <w:szCs w:val="18"/>
              </w:rPr>
              <w:t>10</w:t>
            </w:r>
          </w:p>
          <w:p w14:paraId="05823D0C" w14:textId="7777777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laboratorijske vježbe          10</w:t>
            </w:r>
          </w:p>
          <w:p w14:paraId="706CA90F" w14:textId="55C0E79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xml:space="preserve">testovi                                    </w:t>
            </w:r>
            <w:r>
              <w:rPr>
                <w:rFonts w:asciiTheme="majorHAnsi" w:hAnsiTheme="majorHAnsi" w:cs="Arial"/>
                <w:b/>
                <w:sz w:val="18"/>
                <w:szCs w:val="18"/>
              </w:rPr>
              <w:t xml:space="preserve">    </w:t>
            </w:r>
            <w:r w:rsidRPr="00BC1B32">
              <w:rPr>
                <w:rFonts w:asciiTheme="majorHAnsi" w:hAnsiTheme="majorHAnsi" w:cs="Arial"/>
                <w:b/>
                <w:sz w:val="18"/>
                <w:szCs w:val="18"/>
              </w:rPr>
              <w:t>60</w:t>
            </w:r>
          </w:p>
          <w:p w14:paraId="20597976" w14:textId="250BF441" w:rsidR="00CB72ED" w:rsidRPr="00B96B4F"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 xml:space="preserve">seminarski rad                      </w:t>
            </w:r>
            <w:r>
              <w:rPr>
                <w:rFonts w:asciiTheme="majorHAnsi" w:hAnsiTheme="majorHAnsi" w:cs="Arial"/>
                <w:b/>
                <w:sz w:val="18"/>
                <w:szCs w:val="18"/>
              </w:rPr>
              <w:t xml:space="preserve"> </w:t>
            </w:r>
            <w:r w:rsidRPr="00BC1B32">
              <w:rPr>
                <w:rFonts w:asciiTheme="majorHAnsi" w:hAnsiTheme="majorHAnsi" w:cs="Arial"/>
                <w:b/>
                <w:sz w:val="18"/>
                <w:szCs w:val="18"/>
              </w:rPr>
              <w:t>20</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17F44B89"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382144A5"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6F53339F"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65F0581D"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50714C64"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258C7BD6"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19777C9D" w14:textId="77777777" w:rsidR="00CB72ED" w:rsidRPr="00B96B4F" w:rsidRDefault="00CB72ED">
            <w:pPr>
              <w:pStyle w:val="NoSpacing"/>
              <w:rPr>
                <w:rFonts w:asciiTheme="majorHAnsi" w:hAnsiTheme="majorHAnsi" w:cs="Arial"/>
                <w:b/>
                <w:sz w:val="10"/>
                <w:szCs w:val="10"/>
              </w:rPr>
            </w:pPr>
          </w:p>
        </w:tc>
      </w:tr>
      <w:tr w:rsidR="00CB72ED" w:rsidRPr="00B96B4F" w14:paraId="43FAF1BF"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1202789A"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14:paraId="03D95768"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116F304"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0234EE3A" w14:textId="77777777" w:rsidR="00BC1B32" w:rsidRPr="00BC1B32" w:rsidRDefault="00D070D9" w:rsidP="00BC1B3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sidRPr="00BC1B32">
              <w:rPr>
                <w:rFonts w:asciiTheme="majorHAnsi" w:hAnsiTheme="majorHAnsi" w:cs="Arial"/>
                <w:b/>
                <w:sz w:val="18"/>
                <w:szCs w:val="18"/>
              </w:rPr>
              <w:t>1.  Autorizovana predavanja</w:t>
            </w:r>
          </w:p>
          <w:p w14:paraId="43A3D719" w14:textId="7777777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2.  Skoog D.A., West D.M., Holler F.J. (1999). Osnove analitičke hemije. Zagreb: Školska knjiga.</w:t>
            </w:r>
          </w:p>
          <w:p w14:paraId="7F7FC47B" w14:textId="7777777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3.  Salkić M., Pašalić H. (2014). Obrada analitičkih podataka. Tuzla: IN Scan d.o.o.</w:t>
            </w:r>
          </w:p>
          <w:p w14:paraId="0D18F260" w14:textId="63A190D4" w:rsidR="00CB72ED" w:rsidRPr="00B96B4F"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4. Curaković M., Vujković I., Lazić V. (1992). Kontrola ambalažnih materijala i ambalaže. Novi Sad: Praktikum.</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4008BE7A"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3875A563"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1456A501"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5B04C944"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61AA0E7E"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53FADAFA"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59AF958A" w14:textId="77777777" w:rsidR="00CB72ED" w:rsidRPr="00B96B4F" w:rsidRDefault="00CB72ED">
            <w:pPr>
              <w:pStyle w:val="NoSpacing"/>
              <w:rPr>
                <w:rFonts w:asciiTheme="majorHAnsi" w:hAnsiTheme="majorHAnsi" w:cs="Arial"/>
                <w:b/>
                <w:sz w:val="10"/>
                <w:szCs w:val="10"/>
              </w:rPr>
            </w:pPr>
          </w:p>
        </w:tc>
      </w:tr>
      <w:tr w:rsidR="00CB72ED" w:rsidRPr="00B96B4F" w14:paraId="7E23FAA7"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2A802504"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14:paraId="1118C400"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3E5A41D3"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48FE176E" w14:textId="77777777" w:rsidR="00BC1B32" w:rsidRPr="00BC1B32" w:rsidRDefault="00D070D9" w:rsidP="00BC1B3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C1B32" w:rsidRPr="00BC1B32">
              <w:rPr>
                <w:rFonts w:asciiTheme="majorHAnsi" w:hAnsiTheme="majorHAnsi" w:cs="Arial"/>
                <w:b/>
                <w:sz w:val="18"/>
                <w:szCs w:val="18"/>
              </w:rPr>
              <w:t>1. Petrovski P. (2006). Uvod u rentgensku difraktometriju i mineralna rentgenska analiza cementa. Univ. u Zenici, Fakultet za metalurgiju i materijale, Zenica.</w:t>
            </w:r>
          </w:p>
          <w:p w14:paraId="56D5B2AC" w14:textId="77777777" w:rsidR="00BC1B32" w:rsidRPr="00BC1B32"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2. Kaštelan-Macan M. (2003). Kemijska analiza u sustavu kvalitete. Zagreb: Školska knjiga.</w:t>
            </w:r>
          </w:p>
          <w:p w14:paraId="4553E3E2" w14:textId="5F3456E9" w:rsidR="00CB72ED" w:rsidRPr="00B96B4F" w:rsidRDefault="00BC1B32" w:rsidP="00BC1B32">
            <w:pPr>
              <w:pStyle w:val="NoSpacing"/>
              <w:rPr>
                <w:rFonts w:asciiTheme="majorHAnsi" w:hAnsiTheme="majorHAnsi" w:cs="Arial"/>
                <w:b/>
                <w:sz w:val="18"/>
                <w:szCs w:val="18"/>
              </w:rPr>
            </w:pPr>
            <w:r w:rsidRPr="00BC1B32">
              <w:rPr>
                <w:rFonts w:asciiTheme="majorHAnsi" w:hAnsiTheme="majorHAnsi" w:cs="Arial"/>
                <w:b/>
                <w:sz w:val="18"/>
                <w:szCs w:val="18"/>
              </w:rPr>
              <w:t>3. Skoog D.A., Holler F.J., Crouch S.R. (2017). Principles of Instrumental Analysis, 7th Edition. Cengage Learnin, USA.</w:t>
            </w:r>
            <w:r w:rsidR="00FB48B6" w:rsidRPr="00B96B4F">
              <w:rPr>
                <w:rFonts w:asciiTheme="majorHAnsi" w:hAnsiTheme="majorHAnsi" w:cs="Arial"/>
                <w:b/>
                <w:sz w:val="18"/>
                <w:szCs w:val="18"/>
              </w:rPr>
              <w:t>     </w:t>
            </w:r>
            <w:r w:rsidR="00D070D9" w:rsidRPr="00B96B4F">
              <w:rPr>
                <w:rFonts w:asciiTheme="majorHAnsi" w:hAnsiTheme="majorHAnsi" w:cs="Arial"/>
                <w:b/>
                <w:sz w:val="18"/>
                <w:szCs w:val="18"/>
              </w:rPr>
              <w:fldChar w:fldCharType="end"/>
            </w:r>
          </w:p>
        </w:tc>
      </w:tr>
      <w:tr w:rsidR="00CB72ED" w:rsidRPr="00B96B4F" w14:paraId="40C09ECC"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279C04A2"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276A918C"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3E5E6168"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45CB9970"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2ECA428B"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206794B5" w14:textId="77777777" w:rsidR="00CB72ED" w:rsidRPr="00B96B4F" w:rsidRDefault="00CB72ED">
            <w:pPr>
              <w:pStyle w:val="NoSpacing"/>
              <w:rPr>
                <w:rFonts w:asciiTheme="majorHAnsi" w:hAnsiTheme="majorHAnsi" w:cs="Arial"/>
                <w:b/>
                <w:sz w:val="10"/>
                <w:szCs w:val="10"/>
              </w:rPr>
            </w:pPr>
          </w:p>
        </w:tc>
      </w:tr>
      <w:tr w:rsidR="00CB72ED" w:rsidRPr="00B96B4F" w14:paraId="46D2EC3B" w14:textId="77777777" w:rsidTr="003F0F4F">
        <w:trPr>
          <w:trHeight w:val="397"/>
        </w:trPr>
        <w:tc>
          <w:tcPr>
            <w:tcW w:w="8366" w:type="dxa"/>
            <w:gridSpan w:val="33"/>
            <w:tcBorders>
              <w:top w:val="single" w:sz="2" w:space="0" w:color="000000"/>
              <w:bottom w:val="single" w:sz="2" w:space="0" w:color="000000"/>
            </w:tcBorders>
            <w:shd w:val="clear" w:color="auto" w:fill="auto"/>
            <w:vAlign w:val="center"/>
          </w:tcPr>
          <w:p w14:paraId="3898D70B"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14:paraId="5A7EA027"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429B02E" w14:textId="77777777" w:rsidTr="003F0F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14:paraId="24BD7B23" w14:textId="26EED770" w:rsidR="00CB72ED" w:rsidRPr="00B96B4F" w:rsidRDefault="00D070D9">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5E1E07EF" w14:textId="77777777" w:rsidTr="003F0F4F">
        <w:trPr>
          <w:trHeight w:val="113"/>
        </w:trPr>
        <w:tc>
          <w:tcPr>
            <w:tcW w:w="2098" w:type="dxa"/>
            <w:gridSpan w:val="7"/>
            <w:tcBorders>
              <w:top w:val="single" w:sz="2" w:space="0" w:color="000000"/>
              <w:bottom w:val="single" w:sz="2" w:space="0" w:color="000000"/>
            </w:tcBorders>
            <w:shd w:val="clear" w:color="auto" w:fill="auto"/>
            <w:vAlign w:val="center"/>
          </w:tcPr>
          <w:p w14:paraId="1E588C9C" w14:textId="77777777"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14:paraId="4617037B" w14:textId="77777777"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14:paraId="7BED521B" w14:textId="77777777"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14:paraId="5A73E080" w14:textId="77777777"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14:paraId="2A7870BC" w14:textId="77777777"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14:paraId="698994CA" w14:textId="77777777" w:rsidR="00CB72ED" w:rsidRPr="00B96B4F" w:rsidRDefault="00CB72ED">
            <w:pPr>
              <w:pStyle w:val="NoSpacing"/>
              <w:rPr>
                <w:rFonts w:asciiTheme="majorHAnsi" w:hAnsiTheme="majorHAnsi" w:cs="Arial"/>
                <w:b/>
                <w:sz w:val="10"/>
                <w:szCs w:val="10"/>
              </w:rPr>
            </w:pPr>
          </w:p>
        </w:tc>
      </w:tr>
      <w:tr w:rsidR="00CB72ED" w:rsidRPr="00B96B4F" w14:paraId="4A53B712" w14:textId="77777777" w:rsidTr="003F0F4F">
        <w:trPr>
          <w:trHeight w:val="397"/>
        </w:trPr>
        <w:tc>
          <w:tcPr>
            <w:tcW w:w="7612" w:type="dxa"/>
            <w:gridSpan w:val="29"/>
            <w:tcBorders>
              <w:top w:val="single" w:sz="2" w:space="0" w:color="000000"/>
            </w:tcBorders>
            <w:shd w:val="clear" w:color="auto" w:fill="auto"/>
            <w:vAlign w:val="center"/>
          </w:tcPr>
          <w:p w14:paraId="41235402"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9"/>
            <w:tcBorders>
              <w:top w:val="single" w:sz="2" w:space="0" w:color="000000"/>
            </w:tcBorders>
            <w:vAlign w:val="center"/>
          </w:tcPr>
          <w:p w14:paraId="035AB80F"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6F5F3CED" w14:textId="77777777" w:rsidTr="003F0F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14:paraId="08A2FA0B" w14:textId="5F9738A7" w:rsidR="00CB72ED" w:rsidRPr="00B96B4F" w:rsidRDefault="00D070D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D85A36" w:rsidRPr="00D85A36">
              <w:rPr>
                <w:rFonts w:asciiTheme="majorHAnsi" w:hAnsiTheme="majorHAnsi" w:cs="Arial"/>
                <w:b/>
                <w:sz w:val="18"/>
                <w:szCs w:val="18"/>
              </w:rPr>
              <w:t>2024/25 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14:paraId="1253BB53" w14:textId="77777777" w:rsidTr="003F0F4F">
        <w:trPr>
          <w:trHeight w:val="113"/>
        </w:trPr>
        <w:tc>
          <w:tcPr>
            <w:tcW w:w="1909" w:type="dxa"/>
            <w:gridSpan w:val="6"/>
            <w:tcBorders>
              <w:bottom w:val="single" w:sz="2" w:space="0" w:color="000000"/>
            </w:tcBorders>
            <w:shd w:val="clear" w:color="auto" w:fill="auto"/>
            <w:vAlign w:val="center"/>
          </w:tcPr>
          <w:p w14:paraId="33B1547F" w14:textId="77777777"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14:paraId="3503647A" w14:textId="77777777"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14:paraId="5E327C14" w14:textId="77777777"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14:paraId="51CEEA59" w14:textId="77777777" w:rsidR="00CB72ED" w:rsidRPr="00B96B4F" w:rsidRDefault="00CB72ED">
            <w:pPr>
              <w:pStyle w:val="NoSpacing"/>
              <w:rPr>
                <w:rFonts w:asciiTheme="majorHAnsi" w:hAnsiTheme="majorHAnsi" w:cs="Arial"/>
                <w:b/>
                <w:sz w:val="10"/>
                <w:szCs w:val="10"/>
              </w:rPr>
            </w:pPr>
          </w:p>
        </w:tc>
        <w:tc>
          <w:tcPr>
            <w:tcW w:w="2044" w:type="dxa"/>
            <w:gridSpan w:val="6"/>
            <w:tcBorders>
              <w:bottom w:val="single" w:sz="2" w:space="0" w:color="000000"/>
            </w:tcBorders>
          </w:tcPr>
          <w:p w14:paraId="0A01456E" w14:textId="77777777" w:rsidR="00CB72ED" w:rsidRPr="00B96B4F" w:rsidRDefault="00CB72ED">
            <w:pPr>
              <w:pStyle w:val="NoSpacing"/>
              <w:rPr>
                <w:rFonts w:asciiTheme="majorHAnsi" w:hAnsiTheme="majorHAnsi" w:cs="Arial"/>
                <w:b/>
                <w:sz w:val="10"/>
                <w:szCs w:val="10"/>
              </w:rPr>
            </w:pPr>
          </w:p>
        </w:tc>
        <w:tc>
          <w:tcPr>
            <w:tcW w:w="2702" w:type="dxa"/>
            <w:gridSpan w:val="9"/>
            <w:tcBorders>
              <w:bottom w:val="single" w:sz="2" w:space="0" w:color="000000"/>
            </w:tcBorders>
          </w:tcPr>
          <w:p w14:paraId="6DD1526B" w14:textId="77777777" w:rsidR="00CB72ED" w:rsidRPr="00B96B4F" w:rsidRDefault="00CB72ED">
            <w:pPr>
              <w:pStyle w:val="NoSpacing"/>
              <w:rPr>
                <w:rFonts w:asciiTheme="majorHAnsi" w:hAnsiTheme="majorHAnsi" w:cs="Arial"/>
                <w:b/>
                <w:sz w:val="10"/>
                <w:szCs w:val="10"/>
              </w:rPr>
            </w:pPr>
          </w:p>
        </w:tc>
      </w:tr>
      <w:tr w:rsidR="00CB72ED" w:rsidRPr="00B96B4F" w14:paraId="526DB67A" w14:textId="77777777" w:rsidTr="003F0F4F">
        <w:trPr>
          <w:trHeight w:val="397"/>
        </w:trPr>
        <w:tc>
          <w:tcPr>
            <w:tcW w:w="7612" w:type="dxa"/>
            <w:gridSpan w:val="29"/>
            <w:tcBorders>
              <w:top w:val="single" w:sz="2" w:space="0" w:color="000000"/>
            </w:tcBorders>
            <w:shd w:val="clear" w:color="auto" w:fill="auto"/>
            <w:vAlign w:val="center"/>
          </w:tcPr>
          <w:p w14:paraId="31461AB9" w14:textId="77777777"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lastRenderedPageBreak/>
              <w:t>23. Usvojen na sjednici NNV/UNV:</w:t>
            </w:r>
          </w:p>
        </w:tc>
        <w:tc>
          <w:tcPr>
            <w:tcW w:w="2702" w:type="dxa"/>
            <w:gridSpan w:val="9"/>
            <w:tcBorders>
              <w:top w:val="single" w:sz="2" w:space="0" w:color="000000"/>
            </w:tcBorders>
            <w:vAlign w:val="center"/>
          </w:tcPr>
          <w:p w14:paraId="697BEE31" w14:textId="77777777"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14:paraId="148326FE" w14:textId="77777777" w:rsidTr="003F0F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14:paraId="55FE36A4" w14:textId="3D3D25C4" w:rsidR="00CB72ED" w:rsidRPr="00B96B4F" w:rsidRDefault="00D070D9">
            <w:pPr>
              <w:pStyle w:val="NoSpacing"/>
              <w:jc w:val="center"/>
              <w:rPr>
                <w:rFonts w:asciiTheme="majorHAnsi" w:hAnsiTheme="majorHAnsi" w:cs="Arial"/>
                <w:b/>
                <w:sz w:val="18"/>
                <w:szCs w:val="18"/>
              </w:rPr>
            </w:pPr>
            <w:r w:rsidRPr="00D85A36">
              <w:rPr>
                <w:rFonts w:asciiTheme="majorHAnsi" w:hAnsiTheme="majorHAnsi" w:cs="Arial"/>
                <w:b/>
                <w:sz w:val="18"/>
                <w:szCs w:val="18"/>
              </w:rPr>
              <w:fldChar w:fldCharType="begin">
                <w:ffData>
                  <w:name w:val=""/>
                  <w:enabled/>
                  <w:calcOnExit w:val="0"/>
                  <w:textInput>
                    <w:maxLength w:val="17"/>
                  </w:textInput>
                </w:ffData>
              </w:fldChar>
            </w:r>
            <w:r w:rsidR="00FB48B6" w:rsidRPr="00D85A36">
              <w:rPr>
                <w:rFonts w:asciiTheme="majorHAnsi" w:hAnsiTheme="majorHAnsi" w:cs="Arial"/>
                <w:b/>
                <w:sz w:val="18"/>
                <w:szCs w:val="18"/>
              </w:rPr>
              <w:instrText xml:space="preserve"> FORMTEXT </w:instrText>
            </w:r>
            <w:r w:rsidRPr="00D85A36">
              <w:rPr>
                <w:rFonts w:asciiTheme="majorHAnsi" w:hAnsiTheme="majorHAnsi" w:cs="Arial"/>
                <w:b/>
                <w:sz w:val="18"/>
                <w:szCs w:val="18"/>
              </w:rPr>
            </w:r>
            <w:r w:rsidRPr="00D85A36">
              <w:rPr>
                <w:rFonts w:asciiTheme="majorHAnsi" w:hAnsiTheme="majorHAnsi" w:cs="Arial"/>
                <w:b/>
                <w:sz w:val="18"/>
                <w:szCs w:val="18"/>
              </w:rPr>
              <w:fldChar w:fldCharType="separate"/>
            </w:r>
            <w:r w:rsidR="00FB48B6" w:rsidRPr="00D85A36">
              <w:rPr>
                <w:rFonts w:asciiTheme="majorHAnsi" w:hAnsiTheme="majorHAnsi" w:cs="Arial"/>
                <w:b/>
                <w:w w:val="86"/>
                <w:sz w:val="18"/>
                <w:szCs w:val="18"/>
              </w:rPr>
              <w:t>  </w:t>
            </w:r>
            <w:r w:rsidR="00D85A36" w:rsidRPr="00D85A36">
              <w:rPr>
                <w:rFonts w:asciiTheme="majorHAnsi" w:hAnsiTheme="majorHAnsi" w:cs="Arial"/>
                <w:b/>
                <w:w w:val="86"/>
                <w:sz w:val="18"/>
                <w:szCs w:val="18"/>
              </w:rPr>
              <w:t>04.06.2024. </w:t>
            </w:r>
            <w:r w:rsidR="00FB48B6" w:rsidRPr="00D85A36">
              <w:rPr>
                <w:rFonts w:asciiTheme="majorHAnsi" w:hAnsiTheme="majorHAnsi" w:cs="Arial"/>
                <w:b/>
                <w:w w:val="86"/>
                <w:sz w:val="18"/>
                <w:szCs w:val="18"/>
              </w:rPr>
              <w:t>  </w:t>
            </w:r>
            <w:r w:rsidR="00FB48B6" w:rsidRPr="00D85A36">
              <w:rPr>
                <w:rFonts w:asciiTheme="majorHAnsi" w:hAnsiTheme="majorHAnsi" w:cs="Arial"/>
                <w:b/>
                <w:spacing w:val="7"/>
                <w:w w:val="86"/>
                <w:sz w:val="18"/>
                <w:szCs w:val="18"/>
              </w:rPr>
              <w:t> </w:t>
            </w:r>
            <w:r w:rsidRPr="00D85A36">
              <w:rPr>
                <w:rFonts w:asciiTheme="majorHAnsi" w:hAnsiTheme="majorHAnsi" w:cs="Arial"/>
                <w:b/>
                <w:spacing w:val="7"/>
                <w:w w:val="86"/>
                <w:sz w:val="18"/>
                <w:szCs w:val="18"/>
              </w:rPr>
              <w:fldChar w:fldCharType="end"/>
            </w:r>
          </w:p>
        </w:tc>
      </w:tr>
      <w:tr w:rsidR="00CB72ED" w14:paraId="383EB5E3" w14:textId="77777777" w:rsidTr="003F0F4F">
        <w:trPr>
          <w:trHeight w:val="113"/>
        </w:trPr>
        <w:tc>
          <w:tcPr>
            <w:tcW w:w="1909" w:type="dxa"/>
            <w:gridSpan w:val="6"/>
            <w:tcBorders>
              <w:bottom w:val="single" w:sz="2" w:space="0" w:color="000000"/>
            </w:tcBorders>
            <w:shd w:val="clear" w:color="auto" w:fill="auto"/>
            <w:vAlign w:val="center"/>
          </w:tcPr>
          <w:p w14:paraId="067BA9F4" w14:textId="77777777"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14:paraId="5133BAA6" w14:textId="77777777"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14:paraId="488C574F" w14:textId="77777777"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14:paraId="4AFE45D8" w14:textId="77777777" w:rsidR="00CB72ED" w:rsidRDefault="00CB72ED">
            <w:pPr>
              <w:pStyle w:val="NoSpacing"/>
              <w:rPr>
                <w:rFonts w:ascii="Book Antiqua" w:hAnsi="Book Antiqua" w:cs="Arial"/>
                <w:b/>
                <w:sz w:val="10"/>
                <w:szCs w:val="10"/>
              </w:rPr>
            </w:pPr>
          </w:p>
        </w:tc>
        <w:tc>
          <w:tcPr>
            <w:tcW w:w="2044" w:type="dxa"/>
            <w:gridSpan w:val="6"/>
            <w:tcBorders>
              <w:bottom w:val="single" w:sz="2" w:space="0" w:color="000000"/>
            </w:tcBorders>
          </w:tcPr>
          <w:p w14:paraId="17CA48A3" w14:textId="77777777" w:rsidR="00CB72ED" w:rsidRDefault="00CB72ED">
            <w:pPr>
              <w:pStyle w:val="NoSpacing"/>
              <w:rPr>
                <w:rFonts w:ascii="Book Antiqua" w:hAnsi="Book Antiqua" w:cs="Arial"/>
                <w:b/>
                <w:sz w:val="10"/>
                <w:szCs w:val="10"/>
              </w:rPr>
            </w:pPr>
          </w:p>
        </w:tc>
        <w:tc>
          <w:tcPr>
            <w:tcW w:w="2702" w:type="dxa"/>
            <w:gridSpan w:val="9"/>
            <w:tcBorders>
              <w:bottom w:val="single" w:sz="2" w:space="0" w:color="000000"/>
            </w:tcBorders>
          </w:tcPr>
          <w:p w14:paraId="46514E89" w14:textId="77777777" w:rsidR="00CB72ED" w:rsidRDefault="00CB72ED">
            <w:pPr>
              <w:pStyle w:val="NoSpacing"/>
              <w:rPr>
                <w:rFonts w:ascii="Book Antiqua" w:hAnsi="Book Antiqua" w:cs="Arial"/>
                <w:b/>
                <w:sz w:val="10"/>
                <w:szCs w:val="10"/>
              </w:rPr>
            </w:pPr>
          </w:p>
        </w:tc>
      </w:tr>
    </w:tbl>
    <w:p w14:paraId="58D49051" w14:textId="77777777" w:rsidR="00CB72ED" w:rsidRDefault="00CB72ED">
      <w:pPr>
        <w:spacing w:after="0" w:line="240" w:lineRule="auto"/>
        <w:rPr>
          <w:rFonts w:ascii="Book Antiqua" w:hAnsi="Book Antiqua"/>
        </w:rPr>
      </w:pPr>
    </w:p>
    <w:sectPr w:rsidR="00CB72ED" w:rsidSect="00CB72ED">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620B" w14:textId="77777777" w:rsidR="00EA7381" w:rsidRDefault="00EA7381">
      <w:pPr>
        <w:spacing w:line="240" w:lineRule="auto"/>
      </w:pPr>
      <w:r>
        <w:separator/>
      </w:r>
    </w:p>
  </w:endnote>
  <w:endnote w:type="continuationSeparator" w:id="0">
    <w:p w14:paraId="49865069" w14:textId="77777777" w:rsidR="00EA7381" w:rsidRDefault="00EA7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1465"/>
      <w:gridCol w:w="1159"/>
      <w:gridCol w:w="2317"/>
      <w:gridCol w:w="1157"/>
      <w:gridCol w:w="2124"/>
      <w:gridCol w:w="1157"/>
      <w:gridCol w:w="883"/>
    </w:tblGrid>
    <w:tr w:rsidR="00CB72ED" w14:paraId="7489C52F" w14:textId="77777777">
      <w:trPr>
        <w:trHeight w:val="445"/>
      </w:trPr>
      <w:tc>
        <w:tcPr>
          <w:tcW w:w="1470" w:type="dxa"/>
          <w:tcMar>
            <w:top w:w="28" w:type="dxa"/>
          </w:tcMar>
        </w:tcPr>
        <w:p w14:paraId="5215EA3B" w14:textId="05402F0C" w:rsidR="00CB72ED" w:rsidRDefault="00D070D9">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E67456">
            <w:rPr>
              <w:rFonts w:ascii="Cambria" w:hAnsi="Cambria" w:cs="Calibri"/>
              <w:noProof/>
              <w:sz w:val="16"/>
              <w:szCs w:val="16"/>
            </w:rPr>
            <w:t>19.6.2024</w:t>
          </w:r>
          <w:r>
            <w:rPr>
              <w:rFonts w:ascii="Cambria" w:hAnsi="Cambria" w:cs="Calibri"/>
              <w:sz w:val="16"/>
              <w:szCs w:val="16"/>
            </w:rPr>
            <w:fldChar w:fldCharType="end"/>
          </w:r>
        </w:p>
      </w:tc>
      <w:tc>
        <w:tcPr>
          <w:tcW w:w="1167" w:type="dxa"/>
          <w:tcMar>
            <w:top w:w="28" w:type="dxa"/>
          </w:tcMar>
        </w:tcPr>
        <w:p w14:paraId="2DC7C063" w14:textId="77777777"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14:paraId="632C5F78" w14:textId="77777777"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14:paraId="38575FB4" w14:textId="77777777"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14:paraId="0AFF3F74" w14:textId="77777777"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14:paraId="7D320E6B" w14:textId="77777777"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14:paraId="04601171" w14:textId="77777777"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70D9">
            <w:rPr>
              <w:rFonts w:ascii="Cambria" w:hAnsi="Cambria" w:cs="Calibri"/>
              <w:sz w:val="16"/>
              <w:szCs w:val="16"/>
            </w:rPr>
            <w:fldChar w:fldCharType="begin"/>
          </w:r>
          <w:r>
            <w:rPr>
              <w:rFonts w:ascii="Cambria" w:hAnsi="Cambria" w:cs="Calibri"/>
              <w:sz w:val="16"/>
              <w:szCs w:val="16"/>
            </w:rPr>
            <w:instrText xml:space="preserve"> PAGE </w:instrText>
          </w:r>
          <w:r w:rsidR="00D070D9">
            <w:rPr>
              <w:rFonts w:ascii="Cambria" w:hAnsi="Cambria" w:cs="Calibri"/>
              <w:sz w:val="16"/>
              <w:szCs w:val="16"/>
            </w:rPr>
            <w:fldChar w:fldCharType="separate"/>
          </w:r>
          <w:r w:rsidR="00DC4F55">
            <w:rPr>
              <w:rFonts w:ascii="Cambria" w:hAnsi="Cambria" w:cs="Calibri"/>
              <w:noProof/>
              <w:sz w:val="16"/>
              <w:szCs w:val="16"/>
            </w:rPr>
            <w:t>1</w:t>
          </w:r>
          <w:r w:rsidR="00D070D9">
            <w:rPr>
              <w:rFonts w:ascii="Cambria" w:hAnsi="Cambria" w:cs="Calibri"/>
              <w:sz w:val="16"/>
              <w:szCs w:val="16"/>
            </w:rPr>
            <w:fldChar w:fldCharType="end"/>
          </w:r>
          <w:r>
            <w:rPr>
              <w:rFonts w:ascii="Cambria" w:hAnsi="Cambria" w:cs="Calibri"/>
              <w:sz w:val="16"/>
              <w:szCs w:val="16"/>
            </w:rPr>
            <w:t>/</w:t>
          </w:r>
          <w:r w:rsidR="00D070D9">
            <w:rPr>
              <w:rFonts w:ascii="Cambria" w:hAnsi="Cambria" w:cs="Calibri"/>
              <w:sz w:val="16"/>
              <w:szCs w:val="16"/>
            </w:rPr>
            <w:fldChar w:fldCharType="begin"/>
          </w:r>
          <w:r>
            <w:rPr>
              <w:rFonts w:ascii="Cambria" w:hAnsi="Cambria" w:cs="Calibri"/>
              <w:sz w:val="16"/>
              <w:szCs w:val="16"/>
            </w:rPr>
            <w:instrText xml:space="preserve"> NUMPAGES  </w:instrText>
          </w:r>
          <w:r w:rsidR="00D070D9">
            <w:rPr>
              <w:rFonts w:ascii="Cambria" w:hAnsi="Cambria" w:cs="Calibri"/>
              <w:sz w:val="16"/>
              <w:szCs w:val="16"/>
            </w:rPr>
            <w:fldChar w:fldCharType="separate"/>
          </w:r>
          <w:r w:rsidR="00DC4F55">
            <w:rPr>
              <w:rFonts w:ascii="Cambria" w:hAnsi="Cambria" w:cs="Calibri"/>
              <w:noProof/>
              <w:sz w:val="16"/>
              <w:szCs w:val="16"/>
            </w:rPr>
            <w:t>2</w:t>
          </w:r>
          <w:r w:rsidR="00D070D9">
            <w:rPr>
              <w:rFonts w:ascii="Cambria" w:hAnsi="Cambria" w:cs="Calibri"/>
              <w:sz w:val="16"/>
              <w:szCs w:val="16"/>
            </w:rPr>
            <w:fldChar w:fldCharType="end"/>
          </w:r>
        </w:p>
      </w:tc>
    </w:tr>
  </w:tbl>
  <w:p w14:paraId="645E918F" w14:textId="77777777" w:rsidR="00CB72ED" w:rsidRDefault="00CB72ED">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BDD0" w14:textId="77777777" w:rsidR="00EA7381" w:rsidRDefault="00EA7381">
      <w:pPr>
        <w:spacing w:after="0"/>
      </w:pPr>
      <w:r>
        <w:separator/>
      </w:r>
    </w:p>
  </w:footnote>
  <w:footnote w:type="continuationSeparator" w:id="0">
    <w:p w14:paraId="7FCAE50E" w14:textId="77777777" w:rsidR="00EA7381" w:rsidRDefault="00EA73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BBF5" w14:textId="77777777" w:rsidR="00CB72ED" w:rsidRDefault="00CB72ED">
    <w:pPr>
      <w:pStyle w:val="Header"/>
    </w:pPr>
  </w:p>
  <w:p w14:paraId="25875E6D" w14:textId="77777777"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Full" w:cryptAlgorithmClass="hash" w:cryptAlgorithmType="typeAny" w:cryptAlgorithmSid="4" w:cryptSpinCount="50000" w:hash="pew9L+hr5uMYKpBOgtiLBhyqwcs=" w:salt="o+YHPMBirRl6853oRmYwsQ=="/>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CB6"/>
    <w:rsid w:val="000B1C04"/>
    <w:rsid w:val="000D073D"/>
    <w:rsid w:val="000D46E0"/>
    <w:rsid w:val="000D6C83"/>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2235"/>
    <w:rsid w:val="001947D2"/>
    <w:rsid w:val="00194AB4"/>
    <w:rsid w:val="001A6ADE"/>
    <w:rsid w:val="001A7C91"/>
    <w:rsid w:val="001C5DAC"/>
    <w:rsid w:val="001D252B"/>
    <w:rsid w:val="001E2CEF"/>
    <w:rsid w:val="001F251C"/>
    <w:rsid w:val="001F6D8D"/>
    <w:rsid w:val="00202939"/>
    <w:rsid w:val="00205E97"/>
    <w:rsid w:val="00206A97"/>
    <w:rsid w:val="0022150F"/>
    <w:rsid w:val="00223C8C"/>
    <w:rsid w:val="0022575B"/>
    <w:rsid w:val="00227C8E"/>
    <w:rsid w:val="0023199C"/>
    <w:rsid w:val="00243A9F"/>
    <w:rsid w:val="00244AED"/>
    <w:rsid w:val="00252D30"/>
    <w:rsid w:val="0026034D"/>
    <w:rsid w:val="00263142"/>
    <w:rsid w:val="00264B55"/>
    <w:rsid w:val="00275EF2"/>
    <w:rsid w:val="00276F0F"/>
    <w:rsid w:val="0029297C"/>
    <w:rsid w:val="00293BC4"/>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238B7"/>
    <w:rsid w:val="0032420C"/>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0F4F"/>
    <w:rsid w:val="003F6011"/>
    <w:rsid w:val="004002AE"/>
    <w:rsid w:val="00400B07"/>
    <w:rsid w:val="004019DF"/>
    <w:rsid w:val="00407835"/>
    <w:rsid w:val="00410521"/>
    <w:rsid w:val="00423524"/>
    <w:rsid w:val="0043584D"/>
    <w:rsid w:val="004436FD"/>
    <w:rsid w:val="004448E5"/>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51F3"/>
    <w:rsid w:val="004D6351"/>
    <w:rsid w:val="004E0BE5"/>
    <w:rsid w:val="004E1673"/>
    <w:rsid w:val="004E16DE"/>
    <w:rsid w:val="004E2321"/>
    <w:rsid w:val="004E5C03"/>
    <w:rsid w:val="004E7558"/>
    <w:rsid w:val="004F24AC"/>
    <w:rsid w:val="004F510D"/>
    <w:rsid w:val="004F5938"/>
    <w:rsid w:val="00513852"/>
    <w:rsid w:val="00513EFB"/>
    <w:rsid w:val="005173B1"/>
    <w:rsid w:val="00522737"/>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41C"/>
    <w:rsid w:val="005E1CC7"/>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6FAD"/>
    <w:rsid w:val="00740742"/>
    <w:rsid w:val="00750AEB"/>
    <w:rsid w:val="00751605"/>
    <w:rsid w:val="00755879"/>
    <w:rsid w:val="00762431"/>
    <w:rsid w:val="0076665F"/>
    <w:rsid w:val="00770212"/>
    <w:rsid w:val="007774BF"/>
    <w:rsid w:val="00777AA9"/>
    <w:rsid w:val="00782703"/>
    <w:rsid w:val="007923A6"/>
    <w:rsid w:val="00795A1E"/>
    <w:rsid w:val="00796127"/>
    <w:rsid w:val="007A10B1"/>
    <w:rsid w:val="007A3D42"/>
    <w:rsid w:val="007B1416"/>
    <w:rsid w:val="007B5F51"/>
    <w:rsid w:val="007C440D"/>
    <w:rsid w:val="007C6B98"/>
    <w:rsid w:val="007C769B"/>
    <w:rsid w:val="007E003A"/>
    <w:rsid w:val="007E15C9"/>
    <w:rsid w:val="007E3762"/>
    <w:rsid w:val="007E42F6"/>
    <w:rsid w:val="007F3B3C"/>
    <w:rsid w:val="007F4812"/>
    <w:rsid w:val="007F4B68"/>
    <w:rsid w:val="007F4C8A"/>
    <w:rsid w:val="007F586D"/>
    <w:rsid w:val="007F646A"/>
    <w:rsid w:val="008024BF"/>
    <w:rsid w:val="00810184"/>
    <w:rsid w:val="0081095A"/>
    <w:rsid w:val="008115A9"/>
    <w:rsid w:val="0081362E"/>
    <w:rsid w:val="00824411"/>
    <w:rsid w:val="008266C8"/>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51F2"/>
    <w:rsid w:val="00943CAF"/>
    <w:rsid w:val="009444C2"/>
    <w:rsid w:val="009467ED"/>
    <w:rsid w:val="009559DE"/>
    <w:rsid w:val="0095666B"/>
    <w:rsid w:val="00960595"/>
    <w:rsid w:val="00963F46"/>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1BCA"/>
    <w:rsid w:val="009A44AC"/>
    <w:rsid w:val="009A5035"/>
    <w:rsid w:val="009C2896"/>
    <w:rsid w:val="009C43EF"/>
    <w:rsid w:val="009D7779"/>
    <w:rsid w:val="009D7C2B"/>
    <w:rsid w:val="009E2A80"/>
    <w:rsid w:val="009E2DF7"/>
    <w:rsid w:val="009E3DB1"/>
    <w:rsid w:val="009E56CB"/>
    <w:rsid w:val="009E69B9"/>
    <w:rsid w:val="009E79AC"/>
    <w:rsid w:val="009F2B36"/>
    <w:rsid w:val="00A01461"/>
    <w:rsid w:val="00A073BF"/>
    <w:rsid w:val="00A11B6C"/>
    <w:rsid w:val="00A124D0"/>
    <w:rsid w:val="00A21010"/>
    <w:rsid w:val="00A22D32"/>
    <w:rsid w:val="00A444A5"/>
    <w:rsid w:val="00A46BCD"/>
    <w:rsid w:val="00A46F79"/>
    <w:rsid w:val="00A470BC"/>
    <w:rsid w:val="00A47B1E"/>
    <w:rsid w:val="00A51A43"/>
    <w:rsid w:val="00A60F63"/>
    <w:rsid w:val="00A72B5E"/>
    <w:rsid w:val="00A74463"/>
    <w:rsid w:val="00A80B4C"/>
    <w:rsid w:val="00A84FB8"/>
    <w:rsid w:val="00A95A82"/>
    <w:rsid w:val="00AA2FB0"/>
    <w:rsid w:val="00AA43FB"/>
    <w:rsid w:val="00AA4DC6"/>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14D16"/>
    <w:rsid w:val="00B22657"/>
    <w:rsid w:val="00B26874"/>
    <w:rsid w:val="00B37D1D"/>
    <w:rsid w:val="00B541C6"/>
    <w:rsid w:val="00B64E28"/>
    <w:rsid w:val="00B677A0"/>
    <w:rsid w:val="00B71A95"/>
    <w:rsid w:val="00B735B8"/>
    <w:rsid w:val="00B7453D"/>
    <w:rsid w:val="00B75FB3"/>
    <w:rsid w:val="00B86E84"/>
    <w:rsid w:val="00B94E4A"/>
    <w:rsid w:val="00B961A7"/>
    <w:rsid w:val="00B964EA"/>
    <w:rsid w:val="00B96B4F"/>
    <w:rsid w:val="00BA12A5"/>
    <w:rsid w:val="00BA4600"/>
    <w:rsid w:val="00BB0FE3"/>
    <w:rsid w:val="00BB2187"/>
    <w:rsid w:val="00BB2664"/>
    <w:rsid w:val="00BB7623"/>
    <w:rsid w:val="00BC1B32"/>
    <w:rsid w:val="00BC7B04"/>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721"/>
    <w:rsid w:val="00C34854"/>
    <w:rsid w:val="00C40CA8"/>
    <w:rsid w:val="00C47AF3"/>
    <w:rsid w:val="00C527F6"/>
    <w:rsid w:val="00C52CEA"/>
    <w:rsid w:val="00C53A44"/>
    <w:rsid w:val="00C55AD1"/>
    <w:rsid w:val="00C55CBD"/>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070D9"/>
    <w:rsid w:val="00D10563"/>
    <w:rsid w:val="00D12AA5"/>
    <w:rsid w:val="00D248C8"/>
    <w:rsid w:val="00D25506"/>
    <w:rsid w:val="00D27584"/>
    <w:rsid w:val="00D27822"/>
    <w:rsid w:val="00D3405C"/>
    <w:rsid w:val="00D43942"/>
    <w:rsid w:val="00D564AA"/>
    <w:rsid w:val="00D5759D"/>
    <w:rsid w:val="00D57E3C"/>
    <w:rsid w:val="00D764F7"/>
    <w:rsid w:val="00D85A36"/>
    <w:rsid w:val="00D91853"/>
    <w:rsid w:val="00DA1C36"/>
    <w:rsid w:val="00DA3DC5"/>
    <w:rsid w:val="00DB1ACB"/>
    <w:rsid w:val="00DB2A5B"/>
    <w:rsid w:val="00DB351A"/>
    <w:rsid w:val="00DB49E6"/>
    <w:rsid w:val="00DC2E13"/>
    <w:rsid w:val="00DC4ECD"/>
    <w:rsid w:val="00DC4F55"/>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67456"/>
    <w:rsid w:val="00E70976"/>
    <w:rsid w:val="00E75615"/>
    <w:rsid w:val="00E810E9"/>
    <w:rsid w:val="00E81B32"/>
    <w:rsid w:val="00E81BDF"/>
    <w:rsid w:val="00E867A1"/>
    <w:rsid w:val="00E86E5D"/>
    <w:rsid w:val="00EA070B"/>
    <w:rsid w:val="00EA237B"/>
    <w:rsid w:val="00EA7381"/>
    <w:rsid w:val="00EA747E"/>
    <w:rsid w:val="00EA7C41"/>
    <w:rsid w:val="00EB0A0D"/>
    <w:rsid w:val="00EB471F"/>
    <w:rsid w:val="00EB4EEE"/>
    <w:rsid w:val="00EC2FE4"/>
    <w:rsid w:val="00EC4257"/>
    <w:rsid w:val="00EC7227"/>
    <w:rsid w:val="00EE2B1A"/>
    <w:rsid w:val="00EF5F84"/>
    <w:rsid w:val="00F03408"/>
    <w:rsid w:val="00F075A1"/>
    <w:rsid w:val="00F12E3E"/>
    <w:rsid w:val="00F15264"/>
    <w:rsid w:val="00F2055F"/>
    <w:rsid w:val="00F22194"/>
    <w:rsid w:val="00F30C75"/>
    <w:rsid w:val="00F359D5"/>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2571"/>
    <w:rsid w:val="00FC2E10"/>
    <w:rsid w:val="00FC54DC"/>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A27E5"/>
  <w15:docId w15:val="{F152EDB3-7108-467F-97D0-AEB8AD59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lsdException w:name="annotation text" w:locked="1" w:semiHidden="1" w:uiPriority="0"/>
    <w:lsdException w:name="header" w:locked="1" w:unhideWhenUsed="1"/>
    <w:lsdException w:name="footer" w:locked="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lsdException w:name="annotation reference" w:locked="1" w:semiHidden="1" w:uiPriority="0"/>
    <w:lsdException w:name="line number" w:locked="1" w:semiHidden="1" w:unhideWhenUsed="1"/>
    <w:lsdException w:name="page number" w:locked="1"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330A-DB47-4B05-A8C2-844EC305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amel.selimovic1976@gmail.com</cp:lastModifiedBy>
  <cp:revision>5</cp:revision>
  <cp:lastPrinted>2024-03-19T08:24:00Z</cp:lastPrinted>
  <dcterms:created xsi:type="dcterms:W3CDTF">2024-06-18T08:56:00Z</dcterms:created>
  <dcterms:modified xsi:type="dcterms:W3CDTF">2024-06-19T18:38:00Z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