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27965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GB" w:eastAsia="en-GB"/>
        </w:rPr>
        <w:drawing>
          <wp:inline distT="0" distB="0" distL="0" distR="0" wp14:anchorId="664C633C" wp14:editId="1B87F321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27EE17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16E58608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7E5391AF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6708D84B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CB72ED" w:rsidRPr="00B96B4F" w14:paraId="4426AEAA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5EB30D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107D297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D6CCAC8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1B07985C" w14:textId="77777777" w:rsidR="00CB72ED" w:rsidRPr="00B96B4F" w:rsidRDefault="00D070D9" w:rsidP="001475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4754E">
              <w:rPr>
                <w:rFonts w:asciiTheme="majorHAnsi" w:hAnsiTheme="majorHAnsi" w:cs="Arial"/>
                <w:b/>
                <w:sz w:val="18"/>
                <w:szCs w:val="18"/>
              </w:rPr>
              <w:t>PROIZVODNJA I RECIKLIRANJE POLIMERNIH PROIZVODA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68F52D2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1AC077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FA72B8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B3DEF4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212303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ED0A6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7594BFC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9DBED1A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3692E6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1526501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162D2AC" w14:textId="77777777" w:rsidTr="003F0F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52401B9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120C889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73900B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0DDBD2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5AE7C5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61E553D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5CE8CC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FFBFCD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D489AD3" w14:textId="77777777" w:rsidTr="003F0F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1B9FB3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46E7902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3C92D95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68A924B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3BF2643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5CFB3C6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1844A91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56869F7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1B6165A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9AF053E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B2D8EA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0DC60DF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02133F5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37708D7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73F011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5BD3DC1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1015AC6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A68FFC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2929507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9C00C4C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C041A79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47864CE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7327CE3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7A4BB2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5AD285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EF0F1D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3C7A77F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4159BED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2AFAEBB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E87BD6F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6EDF86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525EEBC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DC35E64" w14:textId="77777777" w:rsidTr="003F0F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206D20FF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587B0F22" w14:textId="77777777" w:rsidR="00CB72ED" w:rsidRPr="00B96B4F" w:rsidRDefault="00D070D9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8C2276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8C2276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040073F5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597A9CF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765A358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9249524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B091BF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781988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01C58B2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278004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20B07F7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2E16BB8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F9DD354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B7A45E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CD918E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AB03D82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4C0FCD5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2C2BB35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34A50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CABE0A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8D70C3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CFD4D4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C89D9A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4F6FE57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3358831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394A3D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85E42C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20607B4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7B691D9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9CA6998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623E0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FF1C6B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9613B3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229739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B43393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7CF623D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0F754F3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541A86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32E5B25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6B4A717" w14:textId="77777777" w:rsidTr="003F0F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B82C19A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249E3D3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67B5D5F0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45DD528C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D831A6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5B9CDB8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B7AFC3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82AA22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69C43E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3E4FD0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2CC042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57C7594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6CBC03D" w14:textId="77777777" w:rsidTr="003F0F4F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1415D12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 xml:space="preserve">9. Sedmični broj kontakt sati i ukupno </w:t>
            </w:r>
            <w:r w:rsidR="007E15C9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studentsko radno opterećenje na </w:t>
            </w: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24059FA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3232CB7" w14:textId="77777777" w:rsidTr="003F0F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19A9876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D7B877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18CC7FA8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49FC03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4955F0D5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0104EB08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34B9489B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181A6096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3777359F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7350DB5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7FFB9CD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72BD47F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627E907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2C78246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5B908AF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46F81F0D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CC1748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BA5EBA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4EAFAD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0B64E4C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E69A45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11C3A">
              <w:rPr>
                <w:rFonts w:asciiTheme="majorHAnsi" w:hAnsiTheme="majorHAnsi"/>
                <w:b/>
                <w:sz w:val="18"/>
                <w:szCs w:val="18"/>
              </w:rPr>
              <w:t>33.75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170FD7C2" w14:textId="77777777" w:rsidTr="003F0F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468EDD38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71C9774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58F2832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6A9EB31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6549EC4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5FFA0E9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3CDFF4E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5D4F9D4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11760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16AA42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843AE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AB97068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1A3772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11C3A">
              <w:rPr>
                <w:rFonts w:asciiTheme="majorHAnsi" w:hAnsiTheme="majorHAnsi"/>
                <w:b/>
                <w:sz w:val="18"/>
                <w:szCs w:val="18"/>
              </w:rPr>
              <w:t>119.6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1B39861D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40C84CF2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5F3CB24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368F7FB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3A23855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7FBF501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69707B5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C5824FA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08DACC86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E4D6D1" w14:textId="77777777" w:rsidR="00CB72ED" w:rsidRPr="00B96B4F" w:rsidRDefault="00D070D9" w:rsidP="0076651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211FB3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DF97BF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ACD2C4A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2902AB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11C3A">
              <w:rPr>
                <w:rFonts w:asciiTheme="majorHAnsi" w:hAnsiTheme="majorHAnsi" w:cs="Arial"/>
                <w:b/>
                <w:sz w:val="18"/>
                <w:szCs w:val="18"/>
              </w:rPr>
              <w:t>153.4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7B5F51" w:rsidRPr="00B96B4F" w14:paraId="51F641F7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2C8F4FE8" w14:textId="77777777" w:rsidR="007B5F51" w:rsidRPr="00B96B4F" w:rsidRDefault="007B5F51" w:rsidP="0005604E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10F93CE5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44A1C6DA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0D5672BD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487C7275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693FDC60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7B5F51" w:rsidRPr="00B96B4F" w14:paraId="52B2F1AC" w14:textId="77777777" w:rsidTr="003F0F4F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F4D7A91" w14:textId="77777777" w:rsidR="007B5F51" w:rsidRPr="00B96B4F" w:rsidRDefault="007B5F51" w:rsidP="007B5F51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FC54DC">
              <w:rPr>
                <w:rFonts w:asciiTheme="majorHAnsi" w:hAnsiTheme="majorHAnsi" w:cs="Arial"/>
                <w:b/>
                <w:sz w:val="18"/>
                <w:szCs w:val="18"/>
              </w:rPr>
              <w:t>Drugi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6404B7" w14:textId="77777777" w:rsidR="007B5F51" w:rsidRPr="00B96B4F" w:rsidRDefault="00D070D9" w:rsidP="000560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711C3A">
              <w:rPr>
                <w:rFonts w:asciiTheme="majorHAnsi" w:hAnsiTheme="majorHAnsi"/>
                <w:b/>
                <w:sz w:val="18"/>
                <w:szCs w:val="18"/>
              </w:rPr>
              <w:t>0.6</w:t>
            </w:r>
            <w:r w:rsidR="007B5F51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A1593A8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CE7031" w14:textId="77777777" w:rsidR="007B5F51" w:rsidRPr="00B96B4F" w:rsidRDefault="00D070D9" w:rsidP="000560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B58D968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5EE469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11164F3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FEACF3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0E1B8A8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519F37C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42CF25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E7CEA6B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9254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038CF7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AD1A544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939D5F2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Tehnološki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23654B7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BE015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F452B3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B97859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EECDCE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FE45F9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734087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6923027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95CB7E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5075D4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F2D8506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14E2D52" w14:textId="77777777" w:rsidR="00CB72ED" w:rsidRPr="00B96B4F" w:rsidRDefault="00D070D9" w:rsidP="005D0A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Hemijsko inženjerstvo i tehnologija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/Hemijsko inženjerstvo,  Hemija i inženjerstvo materijala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27CBD01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054EFA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57B980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184897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49A0E7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529D79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140154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26068AD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B870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628480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46CA012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479C5B70" w14:textId="77777777" w:rsidR="00CB72ED" w:rsidRPr="00B96B4F" w:rsidRDefault="00D070D9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Dr.sc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. Zoran Iličković, red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ovni</w:t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 xml:space="preserve"> prof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esor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CC172D0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45AED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A51B2A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B3F286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0FEB82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6ECD41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69066B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5C05399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45E8AD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A00A4D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A6F3A7C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E53F4B8" w14:textId="77777777" w:rsidR="0014754E" w:rsidRPr="0014754E" w:rsidRDefault="00D070D9" w:rsidP="001475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4754E">
              <w:rPr>
                <w:rFonts w:asciiTheme="majorHAnsi" w:hAnsiTheme="majorHAnsi" w:cs="Arial"/>
                <w:b/>
                <w:sz w:val="18"/>
                <w:szCs w:val="18"/>
              </w:rPr>
              <w:t>C</w:t>
            </w:r>
            <w:r w:rsidR="0014754E" w:rsidRPr="0014754E">
              <w:rPr>
                <w:rFonts w:asciiTheme="majorHAnsi" w:hAnsiTheme="majorHAnsi" w:cs="Arial"/>
                <w:b/>
                <w:sz w:val="18"/>
                <w:szCs w:val="18"/>
              </w:rPr>
              <w:t xml:space="preserve">ilj kursa je dati studentima potrebna znanja vezana za </w:t>
            </w:r>
            <w:r w:rsidR="0014754E">
              <w:rPr>
                <w:rFonts w:asciiTheme="majorHAnsi" w:hAnsiTheme="majorHAnsi" w:cs="Arial"/>
                <w:b/>
                <w:sz w:val="18"/>
                <w:szCs w:val="18"/>
              </w:rPr>
              <w:t>proizvodnju i</w:t>
            </w:r>
            <w:r w:rsidR="00445B3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14754E">
              <w:rPr>
                <w:rFonts w:asciiTheme="majorHAnsi" w:hAnsiTheme="majorHAnsi" w:cs="Arial"/>
                <w:b/>
                <w:sz w:val="18"/>
                <w:szCs w:val="18"/>
              </w:rPr>
              <w:t>recikliranje predmeta od polimera. Studenti će dobit</w:t>
            </w:r>
            <w:r w:rsidR="00445B3B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14754E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8261AD">
              <w:rPr>
                <w:rFonts w:asciiTheme="majorHAnsi" w:hAnsiTheme="majorHAnsi" w:cs="Arial"/>
                <w:b/>
                <w:sz w:val="18"/>
                <w:szCs w:val="18"/>
              </w:rPr>
              <w:t>potrebna znanja o polimernim materijalima,</w:t>
            </w:r>
            <w:r w:rsidR="0014754E" w:rsidRPr="0014754E">
              <w:rPr>
                <w:rFonts w:asciiTheme="majorHAnsi" w:hAnsiTheme="majorHAnsi" w:cs="Arial"/>
                <w:b/>
                <w:sz w:val="18"/>
                <w:szCs w:val="18"/>
              </w:rPr>
              <w:t xml:space="preserve"> prije svega </w:t>
            </w:r>
            <w:r w:rsidR="008261AD">
              <w:rPr>
                <w:rFonts w:asciiTheme="majorHAnsi" w:hAnsiTheme="majorHAnsi" w:cs="Arial"/>
                <w:b/>
                <w:sz w:val="18"/>
                <w:szCs w:val="18"/>
              </w:rPr>
              <w:t xml:space="preserve">vezanim </w:t>
            </w:r>
            <w:r w:rsidR="0014754E" w:rsidRPr="0014754E">
              <w:rPr>
                <w:rFonts w:asciiTheme="majorHAnsi" w:hAnsiTheme="majorHAnsi" w:cs="Arial"/>
                <w:b/>
                <w:sz w:val="18"/>
                <w:szCs w:val="18"/>
              </w:rPr>
              <w:t xml:space="preserve">za njihove osobine, odnos struktura/svojstva, </w:t>
            </w:r>
            <w:r w:rsidR="0014754E" w:rsidRPr="0014754E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vrste i tehnike procesa polimerizacije te načine proizvodnje i prerade.</w:t>
            </w:r>
            <w:r w:rsidR="008261AD">
              <w:rPr>
                <w:rFonts w:asciiTheme="majorHAnsi" w:hAnsiTheme="majorHAnsi" w:cs="Arial"/>
                <w:b/>
                <w:sz w:val="18"/>
                <w:szCs w:val="18"/>
              </w:rPr>
              <w:t xml:space="preserve"> Pored toga cilj je da studenti  steknu uvid u </w:t>
            </w:r>
            <w:r w:rsidR="008261AD" w:rsidRPr="008261AD">
              <w:rPr>
                <w:rFonts w:asciiTheme="majorHAnsi" w:hAnsiTheme="majorHAnsi" w:cs="Arial"/>
                <w:b/>
                <w:sz w:val="18"/>
                <w:szCs w:val="18"/>
              </w:rPr>
              <w:t xml:space="preserve">mogućnosti recikliranja danas najviše korištenih polimernih materijala, te </w:t>
            </w:r>
            <w:r w:rsidR="008261AD">
              <w:rPr>
                <w:rFonts w:asciiTheme="majorHAnsi" w:hAnsiTheme="majorHAnsi" w:cs="Arial"/>
                <w:b/>
                <w:sz w:val="18"/>
                <w:szCs w:val="18"/>
              </w:rPr>
              <w:t xml:space="preserve">da se </w:t>
            </w:r>
            <w:r w:rsidR="008261AD" w:rsidRPr="008261AD">
              <w:rPr>
                <w:rFonts w:asciiTheme="majorHAnsi" w:hAnsiTheme="majorHAnsi" w:cs="Arial"/>
                <w:b/>
                <w:sz w:val="18"/>
                <w:szCs w:val="18"/>
              </w:rPr>
              <w:t>upozna</w:t>
            </w:r>
            <w:r w:rsidR="008261AD">
              <w:rPr>
                <w:rFonts w:asciiTheme="majorHAnsi" w:hAnsiTheme="majorHAnsi" w:cs="Arial"/>
                <w:b/>
                <w:sz w:val="18"/>
                <w:szCs w:val="18"/>
              </w:rPr>
              <w:t>ju</w:t>
            </w:r>
            <w:r w:rsidR="008261AD" w:rsidRPr="008261AD">
              <w:rPr>
                <w:rFonts w:asciiTheme="majorHAnsi" w:hAnsiTheme="majorHAnsi" w:cs="Arial"/>
                <w:b/>
                <w:sz w:val="18"/>
                <w:szCs w:val="18"/>
              </w:rPr>
              <w:t xml:space="preserve"> sa novim pristupima, načinima i postupcima recikliranja polimernih</w:t>
            </w:r>
            <w:r w:rsidR="008261AD">
              <w:rPr>
                <w:rFonts w:asciiTheme="majorHAnsi" w:hAnsiTheme="majorHAnsi" w:cs="Arial"/>
                <w:b/>
                <w:sz w:val="18"/>
                <w:szCs w:val="18"/>
              </w:rPr>
              <w:t xml:space="preserve"> proizvoda</w:t>
            </w:r>
            <w:r w:rsidR="008261AD" w:rsidRPr="008261AD">
              <w:rPr>
                <w:rFonts w:asciiTheme="majorHAnsi" w:hAnsiTheme="majorHAnsi" w:cs="Arial"/>
                <w:b/>
                <w:sz w:val="18"/>
                <w:szCs w:val="18"/>
              </w:rPr>
              <w:t>. Studenti treba  da budu u mogućnosti da analitički sagledaju pojam recikliranja polimera sa različitih aspekata; tehničkog, ekološkog, ekonomskog i socijalnog .</w:t>
            </w:r>
          </w:p>
          <w:p w14:paraId="15DFEC0C" w14:textId="77777777" w:rsidR="00CB72ED" w:rsidRPr="00B96B4F" w:rsidRDefault="00D070D9" w:rsidP="001475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90597C0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2394B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80E13D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F1CF3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4A81DE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0908D8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493112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FAC35CF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69B7C6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5FFC16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90A55D5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C991D6A" w14:textId="77777777" w:rsidR="00CB72ED" w:rsidRPr="00B96B4F" w:rsidRDefault="00D070D9" w:rsidP="008261A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261AD" w:rsidRPr="008261AD">
              <w:rPr>
                <w:rFonts w:asciiTheme="majorHAnsi" w:hAnsiTheme="majorHAnsi" w:cs="Arial"/>
                <w:b/>
                <w:sz w:val="18"/>
                <w:szCs w:val="18"/>
              </w:rPr>
              <w:t xml:space="preserve">Uspješnim savladavanjem ovog predmeta studenti će imati znanja o mogućnostima i načinima </w:t>
            </w:r>
            <w:r w:rsidR="008261AD">
              <w:rPr>
                <w:rFonts w:asciiTheme="majorHAnsi" w:hAnsiTheme="majorHAnsi" w:cs="Arial"/>
                <w:b/>
                <w:sz w:val="18"/>
                <w:szCs w:val="18"/>
              </w:rPr>
              <w:t>proizvodnje i</w:t>
            </w:r>
            <w:r w:rsidR="00445B3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8261AD" w:rsidRPr="008261AD">
              <w:rPr>
                <w:rFonts w:asciiTheme="majorHAnsi" w:hAnsiTheme="majorHAnsi" w:cs="Arial"/>
                <w:b/>
                <w:sz w:val="18"/>
                <w:szCs w:val="18"/>
              </w:rPr>
              <w:t xml:space="preserve">recikliranja polimernih </w:t>
            </w:r>
            <w:r w:rsidR="008261AD">
              <w:rPr>
                <w:rFonts w:asciiTheme="majorHAnsi" w:hAnsiTheme="majorHAnsi" w:cs="Arial"/>
                <w:b/>
                <w:sz w:val="18"/>
                <w:szCs w:val="18"/>
              </w:rPr>
              <w:t xml:space="preserve">proizvoda </w:t>
            </w:r>
            <w:r w:rsidR="008261AD" w:rsidRPr="008261AD">
              <w:rPr>
                <w:rFonts w:asciiTheme="majorHAnsi" w:hAnsiTheme="majorHAnsi" w:cs="Arial"/>
                <w:b/>
                <w:sz w:val="18"/>
                <w:szCs w:val="18"/>
              </w:rPr>
              <w:t xml:space="preserve"> te biti u stanju da  samostalno ili u timu  rade na rješavanju problema vezanih</w:t>
            </w:r>
            <w:r w:rsidR="008261AD">
              <w:rPr>
                <w:rFonts w:asciiTheme="majorHAnsi" w:hAnsiTheme="majorHAnsi" w:cs="Arial"/>
                <w:b/>
                <w:sz w:val="18"/>
                <w:szCs w:val="18"/>
              </w:rPr>
              <w:t xml:space="preserve"> kako za proizvodnju tako i</w:t>
            </w:r>
            <w:r w:rsidR="008261AD" w:rsidRPr="008261AD">
              <w:rPr>
                <w:rFonts w:asciiTheme="majorHAnsi" w:hAnsiTheme="majorHAnsi" w:cs="Arial"/>
                <w:b/>
                <w:sz w:val="18"/>
                <w:szCs w:val="18"/>
              </w:rPr>
              <w:t xml:space="preserve"> za prikupljanje, razvrstavanje i</w:t>
            </w:r>
            <w:r w:rsidR="008261AD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8261AD" w:rsidRPr="008261AD">
              <w:rPr>
                <w:rFonts w:asciiTheme="majorHAnsi" w:hAnsiTheme="majorHAnsi" w:cs="Arial"/>
                <w:b/>
                <w:sz w:val="18"/>
                <w:szCs w:val="18"/>
              </w:rPr>
              <w:t>recikliranje pojedinih vrsta polimernih materijala.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D3BAFF1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8B9CA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304949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1C474D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8C320B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0CBDB3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7A482D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FCACB00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D9A1E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925877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EF76A4C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DAB8FC" w14:textId="77777777" w:rsidR="00CB72ED" w:rsidRPr="00B96B4F" w:rsidRDefault="00D070D9" w:rsidP="008261A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 xml:space="preserve">Kroz nastavni predmet </w:t>
            </w:r>
            <w:r w:rsidR="00445B3B">
              <w:rPr>
                <w:rFonts w:asciiTheme="majorHAnsi" w:hAnsiTheme="majorHAnsi" w:cs="Arial"/>
                <w:b/>
                <w:sz w:val="18"/>
                <w:szCs w:val="18"/>
              </w:rPr>
              <w:t>"Proizvodnja i recikliranje polimernih proizvoda"</w:t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studenti se upoznaju sa slijedećim nastavnim cjelinama:</w:t>
            </w:r>
            <w:r w:rsidR="008261AD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8261AD" w:rsidRPr="008261AD">
              <w:rPr>
                <w:rFonts w:asciiTheme="majorHAnsi" w:hAnsiTheme="majorHAnsi" w:cs="Arial"/>
                <w:b/>
                <w:sz w:val="18"/>
                <w:szCs w:val="18"/>
              </w:rPr>
              <w:t>Opći pojmovi vezani za polimere, istorija polimera kao i osnovni načinima podjele polimera;   Osnovna  svojstva polimera i polimernih materijala, odnos struktura/svojstva; Polimerizacijske reakcije; Vrste i tehnike polimerizacionih  procesa (homogeni i heterogeni); Tehnološki procesi i postupci prerade polimera (ekstrudiranje, brizganje, puhanje, prešanje, livenje, i dr.),</w:t>
            </w:r>
            <w:r w:rsidR="00445B3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8261AD" w:rsidRPr="008261AD">
              <w:rPr>
                <w:rFonts w:asciiTheme="majorHAnsi" w:hAnsiTheme="majorHAnsi" w:cs="Arial"/>
                <w:b/>
                <w:sz w:val="18"/>
                <w:szCs w:val="18"/>
              </w:rPr>
              <w:t xml:space="preserve">Metode i postupci selektiranja i razvrstavanja PO, Postupci recikliranja neselektivnog PO, Fizičko recikliranje PO, Termičko i energijsko recikliranje PO, Hemijsko recikliranje PO , Metodi i postupci recikliranja različitih polimernih materijala (PET, </w:t>
            </w:r>
            <w:r w:rsidR="00445B3B">
              <w:rPr>
                <w:rFonts w:asciiTheme="majorHAnsi" w:hAnsiTheme="majorHAnsi" w:cs="Arial"/>
                <w:b/>
                <w:sz w:val="18"/>
                <w:szCs w:val="18"/>
              </w:rPr>
              <w:t xml:space="preserve">PS, </w:t>
            </w:r>
            <w:r w:rsidR="008261AD" w:rsidRPr="008261AD">
              <w:rPr>
                <w:rFonts w:asciiTheme="majorHAnsi" w:hAnsiTheme="majorHAnsi" w:cs="Arial"/>
                <w:b/>
                <w:sz w:val="18"/>
                <w:szCs w:val="18"/>
              </w:rPr>
              <w:t>PUR, poliolefini, guma)</w:t>
            </w:r>
            <w:r w:rsidR="00445B3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8261AD" w:rsidRPr="008261AD">
              <w:rPr>
                <w:rFonts w:asciiTheme="majorHAnsi" w:hAnsiTheme="majorHAnsi" w:cs="Arial"/>
                <w:b/>
                <w:sz w:val="18"/>
                <w:szCs w:val="18"/>
              </w:rPr>
              <w:t xml:space="preserve">Alternativni načini recikliranja polimernih materijala (RDF, RPF, visoke peći , </w:t>
            </w:r>
            <w:r w:rsidR="00445B3B">
              <w:rPr>
                <w:rFonts w:asciiTheme="majorHAnsi" w:hAnsiTheme="majorHAnsi" w:cs="Arial"/>
                <w:b/>
                <w:sz w:val="18"/>
                <w:szCs w:val="18"/>
              </w:rPr>
              <w:t>k</w:t>
            </w:r>
            <w:r w:rsidR="008261AD" w:rsidRPr="008261AD">
              <w:rPr>
                <w:rFonts w:asciiTheme="majorHAnsi" w:hAnsiTheme="majorHAnsi" w:cs="Arial"/>
                <w:b/>
                <w:sz w:val="18"/>
                <w:szCs w:val="18"/>
              </w:rPr>
              <w:t>oksare</w:t>
            </w:r>
            <w:r w:rsidR="008261AD">
              <w:rPr>
                <w:rFonts w:asciiTheme="majorHAnsi" w:hAnsiTheme="majorHAnsi" w:cs="Arial"/>
                <w:b/>
                <w:sz w:val="18"/>
                <w:szCs w:val="18"/>
              </w:rPr>
              <w:t xml:space="preserve"> itd. 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8EC22A6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4B5BBC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AF196C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132808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97976E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3D3A78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9CDD83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FE9A344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A196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6ACD81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ECDD274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1297684" w14:textId="77777777" w:rsidR="0076651C" w:rsidRPr="0076651C" w:rsidRDefault="00D070D9" w:rsidP="007665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Auditorna predavanja uz upotrebu multimedijalnih sredstava ( power point prezentacije) favorizirajući aktivno učešće i diskusiju studenata.</w:t>
            </w:r>
          </w:p>
          <w:p w14:paraId="6EB487E2" w14:textId="77777777" w:rsidR="00CB72ED" w:rsidRPr="00B96B4F" w:rsidRDefault="0076651C" w:rsidP="007665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6651C">
              <w:rPr>
                <w:rFonts w:asciiTheme="majorHAnsi" w:hAnsiTheme="majorHAnsi" w:cs="Arial"/>
                <w:b/>
                <w:sz w:val="18"/>
                <w:szCs w:val="18"/>
              </w:rPr>
              <w:t>Praktičan rad na izradi i javnoj odbrani individualnih seminarskih radova.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94FDD92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0F6E9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012E83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063001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106323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5C2327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617C79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F6793E8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3DFF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1E4BE5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5525FB2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3A205DE" w14:textId="77777777" w:rsidR="00D831A6" w:rsidRPr="00D831A6" w:rsidRDefault="00D070D9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831A6" w:rsidRPr="00D831A6">
              <w:rPr>
                <w:rFonts w:asciiTheme="majorHAnsi" w:hAnsiTheme="majorHAnsi" w:cs="Arial"/>
                <w:b/>
                <w:sz w:val="18"/>
                <w:szCs w:val="18"/>
              </w:rPr>
              <w:t xml:space="preserve">Znanje i vještine ocjenjuju se  u toku semestra kroz: izradu  i usmenu odbranu seminarskog rada  i završni ispit.  </w:t>
            </w:r>
          </w:p>
          <w:p w14:paraId="09C806A5" w14:textId="77777777" w:rsidR="00D831A6" w:rsidRPr="00D831A6" w:rsidRDefault="00D831A6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831A6">
              <w:rPr>
                <w:rFonts w:asciiTheme="majorHAnsi" w:hAnsiTheme="majorHAnsi" w:cs="Arial"/>
                <w:b/>
                <w:sz w:val="18"/>
                <w:szCs w:val="18"/>
              </w:rPr>
              <w:t xml:space="preserve">U sklopu predispitnih obaveza studenti rade seminarski rad iz tematike sadržaja nastavnog predmeta koji predaje u pismenoj formi na pregled, ocjenu, te nakon usmene odbrane istog i mogu ostvariti maksimalno 50 bodova. </w:t>
            </w:r>
          </w:p>
          <w:p w14:paraId="59B3981E" w14:textId="77777777" w:rsidR="00D831A6" w:rsidRPr="00D831A6" w:rsidRDefault="00D831A6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831A6">
              <w:rPr>
                <w:rFonts w:asciiTheme="majorHAnsi" w:hAnsiTheme="majorHAnsi" w:cs="Arial"/>
                <w:b/>
                <w:sz w:val="18"/>
                <w:szCs w:val="18"/>
              </w:rPr>
              <w:t xml:space="preserve">Prisutnost na predavanjima se ocjenjuje sa maksimalno 5 bodova . </w:t>
            </w:r>
          </w:p>
          <w:p w14:paraId="59DFAF3B" w14:textId="77777777" w:rsidR="00CB72ED" w:rsidRPr="00B96B4F" w:rsidRDefault="00D831A6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831A6">
              <w:rPr>
                <w:rFonts w:asciiTheme="majorHAnsi" w:hAnsiTheme="majorHAnsi" w:cs="Arial"/>
                <w:b/>
                <w:sz w:val="18"/>
                <w:szCs w:val="18"/>
              </w:rPr>
              <w:t xml:space="preserve">Završni ispit obuhvata cjelokupno gradivo. Na završnom ispitu student može osvojiti  maksimalno 45 bodova. 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CCB7261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42E13C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6B939D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AEBEB4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7ACFEC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2B6A37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3A99BD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AA9A727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3EFA85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C1AC94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142E6E7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C1FF691" w14:textId="08DBF107" w:rsidR="00CB72ED" w:rsidRPr="00B96B4F" w:rsidRDefault="00D070D9" w:rsidP="005C3F2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831A6" w:rsidRPr="00D831A6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0C71B27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EA0F7A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04A4D7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D8A88C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6AD024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63CE6B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96B9F3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B952B07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16986C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864517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9FF36BE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A07041" w14:textId="77777777" w:rsidR="00CB72ED" w:rsidRPr="00B96B4F" w:rsidRDefault="00D070D9" w:rsidP="00445B3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="008261AD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5D0A4E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Z.</w:t>
            </w:r>
            <w:r w:rsidR="005D0A4E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 xml:space="preserve">ličković, </w:t>
            </w:r>
            <w:r w:rsidR="008261AD">
              <w:rPr>
                <w:rFonts w:asciiTheme="majorHAnsi" w:hAnsiTheme="majorHAnsi" w:cs="Arial"/>
                <w:b/>
                <w:sz w:val="18"/>
                <w:szCs w:val="18"/>
              </w:rPr>
              <w:t xml:space="preserve">Z.Ademović, J.Suljagić, Polimeri i polimerizacijski procesi, </w:t>
            </w:r>
            <w:r w:rsidR="005D0A4E">
              <w:rPr>
                <w:rFonts w:asciiTheme="majorHAnsi" w:hAnsiTheme="majorHAnsi" w:cs="Arial"/>
                <w:b/>
                <w:sz w:val="18"/>
                <w:szCs w:val="18"/>
              </w:rPr>
              <w:t xml:space="preserve"> IN </w:t>
            </w:r>
            <w:r w:rsidR="00CA4A01">
              <w:rPr>
                <w:rFonts w:asciiTheme="majorHAnsi" w:hAnsiTheme="majorHAnsi" w:cs="Arial"/>
                <w:b/>
                <w:sz w:val="18"/>
                <w:szCs w:val="18"/>
              </w:rPr>
              <w:t>S</w:t>
            </w:r>
            <w:r w:rsidR="005D0A4E">
              <w:rPr>
                <w:rFonts w:asciiTheme="majorHAnsi" w:hAnsiTheme="majorHAnsi" w:cs="Arial"/>
                <w:b/>
                <w:sz w:val="18"/>
                <w:szCs w:val="18"/>
              </w:rPr>
              <w:t>CAN</w:t>
            </w:r>
            <w:r w:rsidR="00CA4A01">
              <w:rPr>
                <w:rFonts w:asciiTheme="majorHAnsi" w:hAnsiTheme="majorHAnsi" w:cs="Arial"/>
                <w:b/>
                <w:sz w:val="18"/>
                <w:szCs w:val="18"/>
              </w:rPr>
              <w:t>, Tuzla 2017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FD8EE29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EE3FBA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B3A0D5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D1E63A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1E1B53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AF0E33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64929E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DCB301C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358F0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1BD149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890D336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7015A71" w14:textId="77777777" w:rsidR="006427F0" w:rsidRPr="006427F0" w:rsidRDefault="00D070D9" w:rsidP="006427F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427F0">
              <w:rPr>
                <w:rFonts w:asciiTheme="majorHAnsi" w:hAnsiTheme="majorHAnsi" w:cs="Arial"/>
                <w:b/>
                <w:sz w:val="18"/>
                <w:szCs w:val="18"/>
              </w:rPr>
              <w:t xml:space="preserve">1. </w:t>
            </w:r>
            <w:r w:rsidR="006427F0" w:rsidRPr="006427F0">
              <w:rPr>
                <w:rFonts w:asciiTheme="majorHAnsi" w:hAnsiTheme="majorHAnsi" w:cs="Arial"/>
                <w:b/>
                <w:sz w:val="18"/>
                <w:szCs w:val="18"/>
              </w:rPr>
              <w:t>N</w:t>
            </w:r>
            <w:r w:rsidR="00445B3B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6427F0" w:rsidRPr="006427F0">
              <w:rPr>
                <w:rFonts w:asciiTheme="majorHAnsi" w:hAnsiTheme="majorHAnsi" w:cs="Arial"/>
                <w:b/>
                <w:sz w:val="18"/>
                <w:szCs w:val="18"/>
              </w:rPr>
              <w:t xml:space="preserve"> Niessner, Recycling of Plastics, Carl Hanser Verlag, München, 2022 </w:t>
            </w:r>
          </w:p>
          <w:p w14:paraId="19F78AB4" w14:textId="77777777" w:rsidR="00CB72ED" w:rsidRPr="00B96B4F" w:rsidRDefault="006427F0" w:rsidP="006427F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Pr="006427F0">
              <w:rPr>
                <w:rFonts w:asciiTheme="majorHAnsi" w:hAnsiTheme="majorHAnsi" w:cs="Arial"/>
                <w:b/>
                <w:sz w:val="18"/>
                <w:szCs w:val="18"/>
              </w:rPr>
              <w:t>. J.Schiers, W. Kaminskey, Feedstock Recycling and Pyrolysis of Waste Plastics, W&amp;S., 2007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2D5AC88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03A4D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1D6DCD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AE2E1C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CFC2F3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1AC12F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161751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6E6CC2C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48813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A923AC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A3EAD86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F339DEF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521D406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939D0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6FC345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46FDD5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28C461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A6A1CF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3E5776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47283FC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DCFD9D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09E43FD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2C62A28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83E22B5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D831A6">
              <w:rPr>
                <w:rFonts w:asciiTheme="majorHAnsi" w:hAnsiTheme="majorHAnsi" w:cs="Arial"/>
                <w:b/>
                <w:sz w:val="18"/>
                <w:szCs w:val="18"/>
              </w:rPr>
              <w:t>2024/25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7246666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74C276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5F90A9A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4BCA5D7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2D6F7AB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28C4717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13419CA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DA997C9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A7930D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0652B2F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070854A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5E30C7DE" w14:textId="14EC3641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926F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2926F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2926F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2926F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2926FF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   </w:t>
            </w:r>
            <w:r w:rsidR="002926FF" w:rsidRPr="002926FF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="00FB48B6" w:rsidRPr="002926FF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</w:t>
            </w:r>
            <w:r w:rsidR="00FB48B6" w:rsidRPr="002926FF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2926FF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CB72ED" w14:paraId="6EEE0221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7B6221A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31471E75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10682E45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07C3D6A6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7F0E6003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65865EC1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3BD49B08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EFF2F" w14:textId="77777777" w:rsidR="008C2276" w:rsidRDefault="008C2276">
      <w:pPr>
        <w:spacing w:line="240" w:lineRule="auto"/>
      </w:pPr>
      <w:r>
        <w:separator/>
      </w:r>
    </w:p>
  </w:endnote>
  <w:endnote w:type="continuationSeparator" w:id="0">
    <w:p w14:paraId="0203AE67" w14:textId="77777777" w:rsidR="008C2276" w:rsidRDefault="008C22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4"/>
      <w:gridCol w:w="1160"/>
      <w:gridCol w:w="2317"/>
      <w:gridCol w:w="1157"/>
      <w:gridCol w:w="2124"/>
      <w:gridCol w:w="1157"/>
      <w:gridCol w:w="883"/>
    </w:tblGrid>
    <w:tr w:rsidR="00CB72ED" w14:paraId="10193823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3E8BEB87" w14:textId="4FC30D24" w:rsidR="00CB72ED" w:rsidRDefault="00D070D9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5C3F20">
            <w:rPr>
              <w:rFonts w:ascii="Cambria" w:hAnsi="Cambria" w:cs="Calibri"/>
              <w:noProof/>
              <w:sz w:val="16"/>
              <w:szCs w:val="16"/>
            </w:rPr>
            <w:t>4.7.2024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18D763DA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1A1E5274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184DDEB8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7E66039E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2AA5CF3E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360C4754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6427F0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6427F0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328B494B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492F4" w14:textId="77777777" w:rsidR="008C2276" w:rsidRDefault="008C2276">
      <w:pPr>
        <w:spacing w:after="0"/>
      </w:pPr>
      <w:r>
        <w:separator/>
      </w:r>
    </w:p>
  </w:footnote>
  <w:footnote w:type="continuationSeparator" w:id="0">
    <w:p w14:paraId="717AB413" w14:textId="77777777" w:rsidR="008C2276" w:rsidRDefault="008C22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1FDCB" w14:textId="77777777" w:rsidR="00CB72ED" w:rsidRDefault="00CB72ED">
    <w:pPr>
      <w:pStyle w:val="Header"/>
    </w:pPr>
  </w:p>
  <w:p w14:paraId="58F216AF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C7213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4754E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5EF2"/>
    <w:rsid w:val="00276F0F"/>
    <w:rsid w:val="002926FF"/>
    <w:rsid w:val="0029297C"/>
    <w:rsid w:val="00293BC4"/>
    <w:rsid w:val="002A6295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1AE8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45B3B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3F20"/>
    <w:rsid w:val="005C4D48"/>
    <w:rsid w:val="005C70FC"/>
    <w:rsid w:val="005D0A4E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27F0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11C3A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51C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1AD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2276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4928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41C6"/>
    <w:rsid w:val="00B64E28"/>
    <w:rsid w:val="00B677A0"/>
    <w:rsid w:val="00B71A95"/>
    <w:rsid w:val="00B71CD1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4A01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831A6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68C7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FB7F47"/>
  <w15:docId w15:val="{F152EDB3-7108-467F-97D0-AEB8AD59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E163B-526A-473F-ABA6-73813D588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amel.selimovic1976@gmail.com</cp:lastModifiedBy>
  <cp:revision>8</cp:revision>
  <cp:lastPrinted>2024-03-19T08:24:00Z</cp:lastPrinted>
  <dcterms:created xsi:type="dcterms:W3CDTF">2024-05-24T11:56:00Z</dcterms:created>
  <dcterms:modified xsi:type="dcterms:W3CDTF">2024-07-04T10:18:00Z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