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A1393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00C03F8E" wp14:editId="6A52CA34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FDE28A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1E8B6CD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37B9BB41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6B516BDA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4E9B23C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A36FB9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201EAD7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AEDE68E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0B78173" w14:textId="77777777" w:rsidR="00CB72ED" w:rsidRPr="00B96B4F" w:rsidRDefault="00D070D9" w:rsidP="0081133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1133A">
              <w:rPr>
                <w:rFonts w:asciiTheme="majorHAnsi" w:hAnsiTheme="majorHAnsi" w:cs="Arial"/>
                <w:b/>
                <w:sz w:val="18"/>
                <w:szCs w:val="18"/>
              </w:rPr>
              <w:t>Analiza višefaznih reaktora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57815C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B29D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66018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F99F8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CD81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6E585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E3940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E0CCDA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AE7245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506A034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59FA0DE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C3A5A1C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AF1878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7EB1D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1C70C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C416A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4AA61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77247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61F54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F4F1014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EE92E6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72A699C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7C658DF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5F049C3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4EEACA1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056DC5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86B32F6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728A462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D372AA1" w14:textId="77777777" w:rsidR="00CB72ED" w:rsidRPr="00B96B4F" w:rsidRDefault="00D070D9" w:rsidP="0081133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1133A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9B29CE9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38EE4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BDB3A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45FDF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D1D32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419D3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DD259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4B04F8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43A608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E95D24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437CBB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AE792D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0F8D656" w14:textId="77777777" w:rsidR="00CB72ED" w:rsidRPr="00B96B4F" w:rsidRDefault="00D070D9" w:rsidP="0081133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1133A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494075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914E3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166CA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F84EF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9E3BF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14813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51F80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16D9E7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DE9F46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3514FC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ECAFCD3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29470DD3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15661986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644131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644131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08EDE3C1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5EA1FA9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21CD5F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56D360D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C5212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3A82E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6161A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91398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FD95B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08690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3BCE50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BF720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875B0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A4E6A9F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0AA24B0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06EEA71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5D4B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F19C9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B44B6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172E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256C9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66FF7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C7C636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249DA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C02C9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918D53C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AFDE3CB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4F2B6A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B94D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7E372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B32D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3DB67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20B0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81045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6D8696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F41423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597425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CC629C0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74F9869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396DCD1" w14:textId="77777777" w:rsidR="00CB72ED" w:rsidRPr="00B96B4F" w:rsidRDefault="00D070D9" w:rsidP="008E5E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E5E2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DA2349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2C93A15" w14:textId="77777777" w:rsidR="00CB72ED" w:rsidRPr="00B96B4F" w:rsidRDefault="00D070D9" w:rsidP="008E5E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E5E2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96A7F5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93C50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9E3E0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62ED4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DA06D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E8AEE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2F76F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0B4E2EA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05A3D76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798AE66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0BCF410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672168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D72BFC" w14:textId="77777777" w:rsidR="00CB72ED" w:rsidRPr="00B96B4F" w:rsidRDefault="00D070D9" w:rsidP="008E5E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E5E2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26BF2E7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5CBB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4F441DF1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033D7BD3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68C3F5E3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6935DBA9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BEBD830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1D183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DA04C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9AC36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EC0A3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F505E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913674A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38DDA7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C21C9" w14:textId="77777777" w:rsidR="00CB72ED" w:rsidRPr="00B96B4F" w:rsidRDefault="00D070D9" w:rsidP="008E5E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E5E2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2C91F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F833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619564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EEFD3" w14:textId="77777777" w:rsidR="00CB72ED" w:rsidRPr="00B96B4F" w:rsidRDefault="00D070D9" w:rsidP="00AA665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A6654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47B25B86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586E629D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1DCA0D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6B8734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3CE560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46C205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C60C6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E7D7D6C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06DEF82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A212C" w14:textId="77777777" w:rsidR="00CB72ED" w:rsidRPr="00B96B4F" w:rsidRDefault="00D070D9" w:rsidP="008E5E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E5E2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2771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38148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EC37946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075A1" w14:textId="77777777" w:rsidR="00CB72ED" w:rsidRPr="00B96B4F" w:rsidRDefault="00D070D9" w:rsidP="00AA665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A6654">
              <w:rPr>
                <w:rFonts w:asciiTheme="majorHAnsi" w:hAnsiTheme="majorHAnsi"/>
                <w:b/>
                <w:sz w:val="18"/>
                <w:szCs w:val="18"/>
              </w:rPr>
              <w:t>122.33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16418343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F419391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1C6FA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994C9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C092C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6F8DA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3E57E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292AAA6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A556F0A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1BA55" w14:textId="77777777" w:rsidR="00CB72ED" w:rsidRPr="00B96B4F" w:rsidRDefault="00D070D9" w:rsidP="008E5E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E5E2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3A637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3D2A6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FA5179F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82F7D" w14:textId="77777777" w:rsidR="00CB72ED" w:rsidRPr="00B96B4F" w:rsidRDefault="00D070D9" w:rsidP="00AA665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A6654">
              <w:rPr>
                <w:rFonts w:asciiTheme="majorHAnsi" w:hAnsiTheme="majorHAnsi" w:cs="Arial"/>
                <w:b/>
                <w:sz w:val="18"/>
                <w:szCs w:val="18"/>
              </w:rPr>
              <w:t>156.08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3A7A2F91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FA96CC8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1BF23A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CC68B6A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7DF36A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93F7F2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3FDCBA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63DD0C06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C7F911C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ECB4B" w14:textId="77777777" w:rsidR="007B5F51" w:rsidRPr="00B96B4F" w:rsidRDefault="00D070D9" w:rsidP="002849F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E5E21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7F9DA4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7D46B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A0611E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22325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95E0D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831F2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F22D9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6ED5A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AC81C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96157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EAC46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7DA7A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49B90A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5C1BDD0" w14:textId="77777777" w:rsidR="00CB72ED" w:rsidRPr="00B96B4F" w:rsidRDefault="00D070D9" w:rsidP="00784C4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84C41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0B81A6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094A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27950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04BB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8B24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FC4C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D0FC2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A9090A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D8FD7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808C3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13AC3E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709E249" w14:textId="2064386E" w:rsidR="00CB72ED" w:rsidRPr="00B96B4F" w:rsidRDefault="00D070D9" w:rsidP="00784C4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84C41" w:rsidRPr="00784C41">
              <w:rPr>
                <w:rFonts w:asciiTheme="majorHAnsi" w:hAnsiTheme="majorHAnsi" w:cs="Arial"/>
                <w:b/>
                <w:sz w:val="18"/>
                <w:szCs w:val="18"/>
              </w:rPr>
              <w:t>Hemijsko inženjerstvo i tehnologija / usmjerenja: Hemijsko inž</w:t>
            </w:r>
            <w:r w:rsidR="004672DC">
              <w:rPr>
                <w:rFonts w:asciiTheme="majorHAnsi" w:hAnsiTheme="majorHAnsi" w:cs="Arial"/>
                <w:b/>
                <w:sz w:val="18"/>
                <w:szCs w:val="18"/>
              </w:rPr>
              <w:t>e</w:t>
            </w:r>
            <w:r w:rsidR="00784C41" w:rsidRPr="00784C41">
              <w:rPr>
                <w:rFonts w:asciiTheme="majorHAnsi" w:hAnsiTheme="majorHAnsi" w:cs="Arial"/>
                <w:b/>
                <w:sz w:val="18"/>
                <w:szCs w:val="18"/>
              </w:rPr>
              <w:t xml:space="preserve">njerstvo, </w:t>
            </w:r>
            <w:r w:rsidR="00C80D64" w:rsidRPr="00C80D64">
              <w:rPr>
                <w:rFonts w:asciiTheme="majorHAnsi" w:hAnsiTheme="majorHAnsi" w:cs="Arial"/>
                <w:b/>
                <w:sz w:val="18"/>
                <w:szCs w:val="18"/>
              </w:rPr>
              <w:t>Hemija i inženjerstvo materijala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146A52F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7AC7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F34AA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7BE9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6BD7B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E25C3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9D6D2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8B9E32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3BB3F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741E4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E1FE9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E4B4D51" w14:textId="77777777" w:rsidR="00CB72ED" w:rsidRPr="00B96B4F" w:rsidRDefault="00D070D9" w:rsidP="00784C4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84C41" w:rsidRPr="00784C41">
              <w:rPr>
                <w:rFonts w:asciiTheme="majorHAnsi" w:hAnsiTheme="majorHAnsi" w:cs="Arial"/>
                <w:b/>
                <w:sz w:val="18"/>
                <w:szCs w:val="18"/>
              </w:rPr>
              <w:t xml:space="preserve">Dr. sci. Ivan Petric, red. prof.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644577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F072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C5306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81EF1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6211A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EF5E4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4EA6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ABD302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DBA8C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E59CC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26BCD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ED0D2E" w14:textId="77777777" w:rsidR="002541D5" w:rsidRPr="002541D5" w:rsidRDefault="00D070D9" w:rsidP="002541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541D5" w:rsidRPr="002541D5">
              <w:rPr>
                <w:rFonts w:asciiTheme="majorHAnsi" w:hAnsiTheme="majorHAnsi" w:cs="Arial"/>
                <w:b/>
                <w:sz w:val="18"/>
                <w:szCs w:val="18"/>
              </w:rPr>
              <w:t>Usvajanje osnovnih znanja i vještina iz analize višefaznih reaktora, projektnih proračuna i rješavanja problema sa</w:t>
            </w:r>
          </w:p>
          <w:p w14:paraId="4F1F5C5A" w14:textId="77777777" w:rsidR="00CB72ED" w:rsidRPr="00B96B4F" w:rsidRDefault="002541D5" w:rsidP="002541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541D5">
              <w:rPr>
                <w:rFonts w:asciiTheme="majorHAnsi" w:hAnsiTheme="majorHAnsi" w:cs="Arial"/>
                <w:b/>
                <w:sz w:val="18"/>
                <w:szCs w:val="18"/>
              </w:rPr>
              <w:t>prokapnim kolonskim reaktorima, suspenzijskim reaktorima i kolonskim reaktorima sa mjehurićima.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CB2850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275D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F31FF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C2D4C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0D61B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0F4F6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09484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D240FD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A6A03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5CE75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B53F5D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812C2F" w14:textId="77777777" w:rsidR="002541D5" w:rsidRPr="002541D5" w:rsidRDefault="00D070D9" w:rsidP="002541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541D5" w:rsidRPr="002541D5">
              <w:rPr>
                <w:rFonts w:asciiTheme="majorHAnsi" w:hAnsiTheme="majorHAnsi" w:cs="Arial"/>
                <w:b/>
                <w:sz w:val="18"/>
                <w:szCs w:val="18"/>
              </w:rPr>
              <w:t>Nakon uspješnog završetka procesa učenja, od studenta se očekuje da zna, razumije i bude u stanju da:</w:t>
            </w:r>
          </w:p>
          <w:p w14:paraId="6588E8EE" w14:textId="77777777" w:rsidR="002541D5" w:rsidRPr="002541D5" w:rsidRDefault="002541D5" w:rsidP="002541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541D5">
              <w:rPr>
                <w:rFonts w:asciiTheme="majorHAnsi" w:hAnsiTheme="majorHAnsi" w:cs="Arial"/>
                <w:b/>
                <w:sz w:val="18"/>
                <w:szCs w:val="18"/>
              </w:rPr>
              <w:t>- preispita, procijeni i razlikuje različite principe demonstrirane na predavanju,</w:t>
            </w:r>
          </w:p>
          <w:p w14:paraId="505CD4D7" w14:textId="77777777" w:rsidR="002541D5" w:rsidRPr="002541D5" w:rsidRDefault="002541D5" w:rsidP="002541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541D5">
              <w:rPr>
                <w:rFonts w:asciiTheme="majorHAnsi" w:hAnsiTheme="majorHAnsi" w:cs="Arial"/>
                <w:b/>
                <w:sz w:val="18"/>
                <w:szCs w:val="18"/>
              </w:rPr>
              <w:t>- riješi zadatke različite težine iz oblasti predmeta,</w:t>
            </w:r>
          </w:p>
          <w:p w14:paraId="145E28E8" w14:textId="77777777" w:rsidR="00CB72ED" w:rsidRPr="00B96B4F" w:rsidRDefault="002541D5" w:rsidP="002541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541D5">
              <w:rPr>
                <w:rFonts w:asciiTheme="majorHAnsi" w:hAnsiTheme="majorHAnsi" w:cs="Arial"/>
                <w:b/>
                <w:sz w:val="18"/>
                <w:szCs w:val="18"/>
              </w:rPr>
              <w:t>- analizira dostupnu raspoloživu literaturu vezanu za rješavanje različitih problema ovog kursa.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A1102B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0C18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E09FC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0332F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6ACF1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3B214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1BA10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775BE8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A0FF2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69D74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5D6AD4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B1A1561" w14:textId="77777777" w:rsidR="00CB5261" w:rsidRPr="00CB5261" w:rsidRDefault="00D070D9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B5261" w:rsidRPr="00CB5261">
              <w:rPr>
                <w:rFonts w:asciiTheme="majorHAnsi" w:hAnsiTheme="majorHAnsi" w:cs="Arial"/>
                <w:b/>
                <w:sz w:val="18"/>
                <w:szCs w:val="18"/>
              </w:rPr>
              <w:t>Pregled projektnih jednadžbi za homogene idealne reaktore. Uvod u višefazne reaktore (podjela, primjeri, industrijska</w:t>
            </w:r>
          </w:p>
          <w:p w14:paraId="62B3251E" w14:textId="77777777" w:rsidR="00CB5261" w:rsidRPr="00CB5261" w:rsidRDefault="00CB5261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5261">
              <w:rPr>
                <w:rFonts w:asciiTheme="majorHAnsi" w:hAnsiTheme="majorHAnsi" w:cs="Arial"/>
                <w:b/>
                <w:sz w:val="18"/>
                <w:szCs w:val="18"/>
              </w:rPr>
              <w:t>primjena). Reaktori sa nepokretnim slojem katalizatora (bilans mase i energije, pad pritiska). Jednodimenzionalni i</w:t>
            </w:r>
          </w:p>
          <w:p w14:paraId="0DA3EBE8" w14:textId="77777777" w:rsidR="00CB5261" w:rsidRPr="00CB5261" w:rsidRDefault="00CB5261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5261">
              <w:rPr>
                <w:rFonts w:asciiTheme="majorHAnsi" w:hAnsiTheme="majorHAnsi" w:cs="Arial"/>
                <w:b/>
                <w:sz w:val="18"/>
                <w:szCs w:val="18"/>
              </w:rPr>
              <w:t>dvodimenzionalni modeli, pregled filmskog prijenosa mase, difuzija u pore, itd. Uvod u različite tipove modeliranja,</w:t>
            </w:r>
          </w:p>
          <w:p w14:paraId="649DEE5C" w14:textId="77777777" w:rsidR="00CB5261" w:rsidRPr="00CB5261" w:rsidRDefault="00CB5261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5261">
              <w:rPr>
                <w:rFonts w:asciiTheme="majorHAnsi" w:hAnsiTheme="majorHAnsi" w:cs="Arial"/>
                <w:b/>
                <w:sz w:val="18"/>
                <w:szCs w:val="18"/>
              </w:rPr>
              <w:t>opći materijalni bilans. Koncept međufaznog prijenosa (prijenosi mase: plin-tekućina, plin-tekućina-krutina).</w:t>
            </w:r>
          </w:p>
          <w:p w14:paraId="19CE196A" w14:textId="77777777" w:rsidR="00CB5261" w:rsidRPr="00CB5261" w:rsidRDefault="00CB5261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5261">
              <w:rPr>
                <w:rFonts w:asciiTheme="majorHAnsi" w:hAnsiTheme="majorHAnsi" w:cs="Arial"/>
                <w:b/>
                <w:sz w:val="18"/>
                <w:szCs w:val="18"/>
              </w:rPr>
              <w:t>Prokapni kolonski reaktori, suspenzijski reaktori, kolonski reaktori sa mjehurićima (izvedba, osnovne značajke,</w:t>
            </w:r>
          </w:p>
          <w:p w14:paraId="12B1B0C2" w14:textId="77777777" w:rsidR="00CB72ED" w:rsidRPr="00B96B4F" w:rsidRDefault="00CB5261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5261">
              <w:rPr>
                <w:rFonts w:asciiTheme="majorHAnsi" w:hAnsiTheme="majorHAnsi" w:cs="Arial"/>
                <w:b/>
                <w:sz w:val="18"/>
                <w:szCs w:val="18"/>
              </w:rPr>
              <w:t>reakcijski put, osnovne korelacije, modeliranje, parametri modela, primjeri simulacije).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1990B5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C1B2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CE292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0D11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F7270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44346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3FDFB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06333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54F25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E165A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D68CFB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E722D0" w14:textId="77777777" w:rsidR="00CB5261" w:rsidRPr="00CB5261" w:rsidRDefault="00D070D9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B5261" w:rsidRPr="00CB5261">
              <w:rPr>
                <w:rFonts w:asciiTheme="majorHAnsi" w:hAnsiTheme="majorHAnsi" w:cs="Arial"/>
                <w:b/>
                <w:sz w:val="18"/>
                <w:szCs w:val="18"/>
              </w:rPr>
              <w:t>- predavanja uz aktivno učešće i diskusiju studenata,</w:t>
            </w:r>
          </w:p>
          <w:p w14:paraId="382F6600" w14:textId="77777777" w:rsidR="00CB72ED" w:rsidRPr="00B96B4F" w:rsidRDefault="00CB5261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5261">
              <w:rPr>
                <w:rFonts w:asciiTheme="majorHAnsi" w:hAnsiTheme="majorHAnsi" w:cs="Arial"/>
                <w:b/>
                <w:sz w:val="18"/>
                <w:szCs w:val="18"/>
              </w:rPr>
              <w:t>- konsultacije.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3DF184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F55E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8341E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291D9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5231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C3E53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E09AA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755FA2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B2B6C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1AD47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CC6FA5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6B707B" w14:textId="77777777" w:rsidR="00CB72ED" w:rsidRPr="00B96B4F" w:rsidRDefault="00D070D9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B5261" w:rsidRPr="00CB5261">
              <w:rPr>
                <w:rFonts w:asciiTheme="majorHAnsi" w:hAnsiTheme="majorHAnsi" w:cs="Arial"/>
                <w:b/>
                <w:sz w:val="18"/>
                <w:szCs w:val="18"/>
              </w:rPr>
              <w:t>Test se polaže pismeno, pri čemu se sastoji se od 10 kratkih teorijskih pitanja vezanih za obrađeno gradivo. Seminarski rad sadrži temu i zadatak iz oblasti koje se slušaju na predavanjima i vježbama. Seminarski rad se u pisanoj formi predaje predmetnom nastavniku na pregled i ocjenu, a zatim se prezentira usmeno. Studenti će dobiti detaljne upute za pripremu i odbranu seminarskog rada. Student za Test i seminarski rad mora ostvariti minimalno 50% bodova od ukupno predviđenih bodova za tu provjeru znanja.Završni ispit može biti organiziran pismeno i usmeno, ovisno o broju osvojenih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DB28A7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7DFB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41C89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5D24B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F974E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ABCB6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4C110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ED06D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75FC0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5340E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37B765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2CB07D" w14:textId="77777777" w:rsidR="00CB72ED" w:rsidRPr="00B96B4F" w:rsidRDefault="00D070D9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B5261" w:rsidRPr="00CB5261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koje je student stekao ispunjavanjem predispitnih obaveza i polaganjem ispita, i sadrži maksimalno 100 bodova, te se utvrđuje na sljedeći način:  Prisutnost na nastavi i aktivnost (10 boda), Test (40 bodova), Seminarski rad (30 bodova), Završni ispit (20 bodova). Da bi student položio predmet, mora ostvariti minimalno 54 boda.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8016FF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77B3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5341B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B1E7D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C16D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6934E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C45AC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EDE81D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30EFE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70725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1197E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928DF77" w14:textId="77777777" w:rsidR="00CB5261" w:rsidRPr="00CB5261" w:rsidRDefault="00D070D9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B5261" w:rsidRPr="00CB5261">
              <w:rPr>
                <w:rFonts w:asciiTheme="majorHAnsi" w:hAnsiTheme="majorHAnsi" w:cs="Arial"/>
                <w:b/>
                <w:sz w:val="18"/>
                <w:szCs w:val="18"/>
              </w:rPr>
              <w:t>1. Levenspiel, O. (1998): Chemical Reaction Engineering (3rd edition), John Wiley &amp; Sons, Inc., New York</w:t>
            </w:r>
          </w:p>
          <w:p w14:paraId="4011AC73" w14:textId="77777777" w:rsidR="00CB72ED" w:rsidRPr="00B96B4F" w:rsidRDefault="00CB5261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5261">
              <w:rPr>
                <w:rFonts w:asciiTheme="majorHAnsi" w:hAnsiTheme="majorHAnsi" w:cs="Arial"/>
                <w:b/>
                <w:sz w:val="18"/>
                <w:szCs w:val="18"/>
              </w:rPr>
              <w:t>2. Fogler, H. S. (2006): Elements of Chemical Reaction Engineering (4th edition), Prentice-Hall Inc.,  Englewood Cliffs, New Jersey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E6C21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FDA1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F1E46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78CE0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282A9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9BA3E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901C4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468AF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09DE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A5C36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9F9EF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4D9D7D" w14:textId="571D7E32" w:rsidR="00CB72ED" w:rsidRPr="00B96B4F" w:rsidRDefault="00D070D9" w:rsidP="00FC0B2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bookmarkStart w:id="3" w:name="_GoBack"/>
            <w:r w:rsidR="00FC0B20"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FC0B20" w:rsidRPr="00FC0B20">
              <w:rPr>
                <w:rFonts w:asciiTheme="majorHAnsi" w:hAnsiTheme="majorHAnsi" w:cs="Arial"/>
                <w:b/>
                <w:sz w:val="18"/>
                <w:szCs w:val="18"/>
              </w:rPr>
              <w:t xml:space="preserve">Petric, I. (2014): Osnove hemijsko-inženjerske kinetike i reakcijskog inženjerstva, OFF-SET, Tuzla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bookmarkEnd w:id="3"/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11B814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A38D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A7D30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A874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C9B8A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61D7D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4594E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968D9C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3A878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6F56F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53734E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78D959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E97640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F548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9E294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47246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0C38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2E702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35568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28A4D4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0E50C6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E18A2C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0BE2A5A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C47FCE7" w14:textId="77777777" w:rsidR="00CB72ED" w:rsidRPr="00B96B4F" w:rsidRDefault="00D070D9" w:rsidP="00CB52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B5261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1BC3D13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6B6F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46A618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6CF59D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259A2F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271F9E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0305D4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6510A42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D7FC80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A29F2B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FB3E6CD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0E034D29" w14:textId="326B7633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D59CB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7D59CB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7D59CB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7D59CB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FC0B2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7D59CB" w:rsidRPr="00FC0B2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FC0B20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FC0B20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FC0B20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71964518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3AA163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4F226031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74D1247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167011C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64674D4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A0C3691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2CE5A38E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CBD9E" w14:textId="77777777" w:rsidR="00644131" w:rsidRDefault="00644131">
      <w:pPr>
        <w:spacing w:line="240" w:lineRule="auto"/>
      </w:pPr>
      <w:r>
        <w:separator/>
      </w:r>
    </w:p>
  </w:endnote>
  <w:endnote w:type="continuationSeparator" w:id="0">
    <w:p w14:paraId="169880BC" w14:textId="77777777" w:rsidR="00644131" w:rsidRDefault="00644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 w14:paraId="2E3C0A3B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0A231716" w14:textId="4FC84784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C0B20">
            <w:rPr>
              <w:rFonts w:ascii="Cambria" w:hAnsi="Cambria" w:cs="Calibri"/>
              <w:noProof/>
              <w:sz w:val="16"/>
              <w:szCs w:val="16"/>
            </w:rPr>
            <w:t>20.6.2024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F395944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56228155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04C88EFF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1D227C72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4F0CD08B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39A94800" w14:textId="1344AC35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C0B20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C0B20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5061584B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9EC84" w14:textId="77777777" w:rsidR="00644131" w:rsidRDefault="00644131">
      <w:pPr>
        <w:spacing w:after="0"/>
      </w:pPr>
      <w:r>
        <w:separator/>
      </w:r>
    </w:p>
  </w:footnote>
  <w:footnote w:type="continuationSeparator" w:id="0">
    <w:p w14:paraId="1A66CD67" w14:textId="77777777" w:rsidR="00644131" w:rsidRDefault="006441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7C3D6" w14:textId="77777777" w:rsidR="00CB72ED" w:rsidRDefault="00CB72ED">
    <w:pPr>
      <w:pStyle w:val="Header"/>
    </w:pPr>
  </w:p>
  <w:p w14:paraId="6A30E353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96731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541D5"/>
    <w:rsid w:val="0026034D"/>
    <w:rsid w:val="00263142"/>
    <w:rsid w:val="00264B55"/>
    <w:rsid w:val="00275EF2"/>
    <w:rsid w:val="00276F0F"/>
    <w:rsid w:val="002849FB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2DC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4FF8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4131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84C41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D59C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33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E5E21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873AF"/>
    <w:rsid w:val="00A95A82"/>
    <w:rsid w:val="00AA2FB0"/>
    <w:rsid w:val="00AA43FB"/>
    <w:rsid w:val="00AA4DC6"/>
    <w:rsid w:val="00AA6654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49A5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47A5"/>
    <w:rsid w:val="00C7743A"/>
    <w:rsid w:val="00C80D64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5261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4C7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0B20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2D292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ABE5C-A523-4085-BE69-E7020F438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Aourus</cp:lastModifiedBy>
  <cp:revision>4</cp:revision>
  <cp:lastPrinted>2024-03-19T08:24:00Z</cp:lastPrinted>
  <dcterms:created xsi:type="dcterms:W3CDTF">2024-06-20T10:29:00Z</dcterms:created>
  <dcterms:modified xsi:type="dcterms:W3CDTF">2024-06-20T10:35:00Z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