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2909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GB" w:eastAsia="en-GB"/>
        </w:rPr>
        <w:drawing>
          <wp:inline distT="0" distB="0" distL="0" distR="0" wp14:anchorId="2DD7FFD0" wp14:editId="527DA15C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413362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2C5D0CD8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08C296EF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2C2507D9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12389E1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AACC14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A63D03D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434F95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21166BDE" w14:textId="77777777" w:rsidR="00CB72ED" w:rsidRPr="00B96B4F" w:rsidRDefault="00D070D9" w:rsidP="00311AE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4928" w:rsidRPr="00934928">
              <w:rPr>
                <w:rFonts w:asciiTheme="majorHAnsi" w:hAnsiTheme="majorHAnsi" w:cs="Arial"/>
                <w:b/>
                <w:sz w:val="18"/>
                <w:szCs w:val="18"/>
              </w:rPr>
              <w:t>TEHNOLOGIJ</w:t>
            </w:r>
            <w:r w:rsidR="000C7213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311AE8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PROIZVODNJE </w:t>
            </w:r>
            <w:r w:rsidR="00934928" w:rsidRPr="00934928">
              <w:rPr>
                <w:rFonts w:asciiTheme="majorHAnsi" w:hAnsiTheme="majorHAnsi" w:cs="Arial"/>
                <w:b/>
                <w:sz w:val="18"/>
                <w:szCs w:val="18"/>
              </w:rPr>
              <w:t>SREDSTAVA ZA PRANJE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80AA7CC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4F5D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2B71D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5E47B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6CB1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9DC5E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611E8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16845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BD4097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507BD13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47F61AA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FE021D9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C92D05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5D29C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BD69A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2E576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7F3A7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9730B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D96C8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72286AB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7505B6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70D01DB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7B0FF8D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2ECB80A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5013EB2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72FFDA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78D0605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2954543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38EC7A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CA9111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82C9D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2A1F2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9E177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9ABFF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68401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147DA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86625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D01C93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8913AB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9550072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C784221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C8DDC9B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C7A081C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CFF02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E2160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1772D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40C15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E960B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D52CC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68135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095D3B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EE8008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EF5AF05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7CCD3EE2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14BB506B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F95107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F95107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7108E1D9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8F26A72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36EA8B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7F253D2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2483B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824E0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9D25E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69003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DE37D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B535B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930B22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867F0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C4CE7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1BEFC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C2F2143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1D1107F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CAFA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6F1B8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23C7C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58D54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F3DA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B0249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F5CCD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7296C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0F247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432CB4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EC0C42D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0AAEC0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ADA0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EF957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ACF6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C6A39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22B1A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AA9D7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69943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82DA32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9D819F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FF677DE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766E5C2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18901A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011E4D2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984351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CCFDC19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D6173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EA6B4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C69B2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DF2EA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B1AAA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90C02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88363B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7D3B93D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71A329D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D672F99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3954049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D01BF8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0DCDBEB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9CF6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5E36EF0C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7C7D7B85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74F88730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1904111B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A9A07D3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22B24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C2851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1C604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4A1B7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B0C7C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CC97D4C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C10F4FA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2EF3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CEEF2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A388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FB82C1A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0A1B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5E44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63A90C46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28D8717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128616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3D28B3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5D79D4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25D9AD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2AE9BA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2CD86EA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748C134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8D7A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2E72E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7E9B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6CEC78A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99E5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5E44">
              <w:rPr>
                <w:rFonts w:asciiTheme="majorHAnsi" w:hAnsiTheme="majorHAnsi" w:cs="Arial"/>
                <w:b/>
                <w:sz w:val="18"/>
                <w:szCs w:val="18"/>
              </w:rPr>
              <w:t>117.1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41519345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1BDA823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3E7F4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48D25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5F5C0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FDB7E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28E1F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0860758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18BA0AB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FC1D3" w14:textId="77777777" w:rsidR="00CB72ED" w:rsidRPr="00B96B4F" w:rsidRDefault="00D070D9" w:rsidP="0076651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DB7F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FFAB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432832B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EDB0B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5E44">
              <w:rPr>
                <w:rFonts w:asciiTheme="majorHAnsi" w:hAnsiTheme="majorHAnsi" w:cs="Arial"/>
                <w:b/>
                <w:sz w:val="18"/>
                <w:szCs w:val="18"/>
              </w:rPr>
              <w:t>150.9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690799E3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0D48658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432D3D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CF5619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CAD446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E25205F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1579BFB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59C6C0AA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3A79206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9D3FC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FB5E44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E66424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9DF43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81F23C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8DA23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39E6A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F5CA7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08A21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E376C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F512C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02C61B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AC742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F063A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BD2E44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1AED94A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A1B25A5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8CE7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C8E03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24DC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438B8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F0D36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8EA93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8AFB60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7FD77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792C9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BA7B3BC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7E808D5" w14:textId="77777777" w:rsidR="00CB72ED" w:rsidRPr="00B96B4F" w:rsidRDefault="00D070D9" w:rsidP="005D0A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/Hemijsko inženjerstvo,  Hemija i inženjerstvo materijala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3796F4F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A723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613E2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DE9F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E9372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99D2E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E15C0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188BE5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B00D0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F1A66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57E903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5FAE70C" w14:textId="77777777" w:rsidR="00CB72ED" w:rsidRPr="00B96B4F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Dr.sc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. Zoran Iličković, red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ovni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prof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93B4E7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6FC4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1E0D4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941B6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0FD8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FEEBF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3ABB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769A27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3F324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78CD5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E69202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A8AEB14" w14:textId="77777777" w:rsidR="00CB72ED" w:rsidRPr="00B96B4F" w:rsidRDefault="00D070D9" w:rsidP="005D0A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Upoznavanje studenata sa osnovnim pojavama i karakteristikama sistema na kojima su zasnovani proizvodi na bazi površinski aktivnih materija: deterdženti, sapuni, sredstva za čišćenje površina. Upoznavanje sa sirovinama i aditivima za dobijanje ovih proizvoda, sa tehnološkim procesima,uređajima i pojedin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ačni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m aparatima.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DC9F53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025E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FFE2C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4ED2B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9A0C3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77F17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C641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658253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D1961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7840B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548DF5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999729" w14:textId="77777777" w:rsidR="00CB72ED" w:rsidRPr="00B96B4F" w:rsidRDefault="00D070D9" w:rsidP="005D0A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Uspješnim savladavanjem ovog predmeta studenti će biti u mogućnosti da ovladaju osnovnim principima i tehnikama zastupljenim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u tehnološkim sistemima vezanim za proizvodnju sredstava za pranje  te da usvoje 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potrebna opća znanja o  proizvodnim procesima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sredstava za pranje.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EFF075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AD69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2AC53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803DB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07CD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17411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CDFC1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43E30C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C95DB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1DD9E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95BCAD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E1969D" w14:textId="77777777" w:rsidR="00CB72ED" w:rsidRPr="00B96B4F" w:rsidRDefault="00D070D9" w:rsidP="00311AE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Kroz nastavni predmet 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Tehnologije </w:t>
            </w:r>
            <w:r w:rsidR="00311AE8">
              <w:rPr>
                <w:rFonts w:asciiTheme="majorHAnsi" w:hAnsiTheme="majorHAnsi" w:cs="Arial"/>
                <w:b/>
                <w:sz w:val="18"/>
                <w:szCs w:val="18"/>
              </w:rPr>
              <w:t xml:space="preserve">proizvodnje 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sredstava za pranje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, studenti se upoznaju sa slijedećim nastavnim cjelinama: Uvod - 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općenito o sredstvima za pranje, 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Sistemi tenzida, definicija i klasifikacija. Karakteristike graničnih površina i nečistoća.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Rastvorljivost i adsorpcija tenzida. Razlivanje i kvašenje čvrstih površina i vlakana. Osobine faza. Spontani procesi dislokacije čvrstih i tečnih nečistoća. Hemijska gradja sapuna,  emulgatora i antip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j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enušavaca. Teorijske osnove proizvodnje sapuna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. P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rincipi formuli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r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anja deterdženata. Proizvodni postupci i tehnološke šeme i linije. Fizičke i hemijske metode ispitivanja i kontrole. Reološke osobine i ponašanje. Zaštita okoli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ša u proizvodnji sredstava za pranje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. Toksikološki i dermatološki efekti.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AE8801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81D3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CA097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7DE76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C6BA2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83CA7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9F1C3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97C9CF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87F51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ED12B7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5059CA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9D8C03" w14:textId="77777777" w:rsidR="0076651C" w:rsidRPr="0076651C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Auditorna predavanja uz upotrebu multimedijalnih sredstava ( power point prezentacije) favorizirajući aktivno učešće i diskusiju studenata.</w:t>
            </w:r>
          </w:p>
          <w:p w14:paraId="73112D59" w14:textId="77777777" w:rsidR="00CB72ED" w:rsidRPr="00B96B4F" w:rsidRDefault="0076651C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6651C">
              <w:rPr>
                <w:rFonts w:asciiTheme="majorHAnsi" w:hAnsiTheme="majorHAnsi" w:cs="Arial"/>
                <w:b/>
                <w:sz w:val="18"/>
                <w:szCs w:val="18"/>
              </w:rPr>
              <w:t>Praktičan rad na izradi i javnoj odbrani individualnih seminarskih radova.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8DB857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578D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0CD27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98208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7A55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C2FD3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1CB8C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D0BC21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9BFF5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9EC58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5C5D30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222A00" w14:textId="77777777" w:rsidR="00D831A6" w:rsidRPr="00D831A6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831A6"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Znanje i vještine ocjenjuju se  u toku semestra kroz: izradu  i usmenu odbranu seminarskog rada  i završni ispit. Studenti su obavezni da pristupe svim oblicima provjere znanja tokom semestra. </w:t>
            </w:r>
          </w:p>
          <w:p w14:paraId="34B21193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U sklopu predispitnih obaveza studenti rade seminarski rad iz tematike sadržaja nastavnog predmeta koji predaje u pismenoj formi na pregled, ocjenu, te nakon usmene odbrane istog i mogu ostvariti maksimalno 50 bodova. </w:t>
            </w:r>
          </w:p>
          <w:p w14:paraId="2E590A7F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na predavanjima se ocjenjuje sa maksimalno 5 bodova . </w:t>
            </w:r>
          </w:p>
          <w:p w14:paraId="28F478AA" w14:textId="77777777" w:rsidR="00CB72ED" w:rsidRPr="00B96B4F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obuhvata cjelokupno gradivo. Na završnom ispitu student može osvojiti  maksimalno 45 bodova.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691931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3D48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719D0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46E9B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24044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693B4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7D07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82DCA6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C3EA3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FDF1B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4B399A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7F10C8" w14:textId="6B515CAD" w:rsidR="00CB72ED" w:rsidRPr="00B96B4F" w:rsidRDefault="00D070D9" w:rsidP="003E02C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E02C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3E02C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3E02C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3E02C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3E02C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C8A1A3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1A83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92316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222A8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99CB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52DD1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9CF9B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1E047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1B4D6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75111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1D01E1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79EF46B" w14:textId="77777777" w:rsidR="0076651C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J.Sadadinović, 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Z.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ličković, 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Organska hemijska tehnologija , IN </w:t>
            </w:r>
            <w:r w:rsidR="00CA4A01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CAN</w:t>
            </w:r>
            <w:r w:rsidR="00CA4A01">
              <w:rPr>
                <w:rFonts w:asciiTheme="majorHAnsi" w:hAnsiTheme="majorHAnsi" w:cs="Arial"/>
                <w:b/>
                <w:sz w:val="18"/>
                <w:szCs w:val="18"/>
              </w:rPr>
              <w:t>, Tuzla 2017</w:t>
            </w:r>
          </w:p>
          <w:p w14:paraId="281391E1" w14:textId="77777777" w:rsidR="00CB72ED" w:rsidRPr="00B96B4F" w:rsidRDefault="0076651C" w:rsidP="00CA4A0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2. </w:t>
            </w:r>
            <w:r w:rsidR="00CA4A01" w:rsidRPr="00CA4A01">
              <w:rPr>
                <w:rFonts w:asciiTheme="majorHAnsi" w:hAnsiTheme="majorHAnsi" w:cs="Arial"/>
                <w:b/>
                <w:sz w:val="18"/>
                <w:szCs w:val="18"/>
              </w:rPr>
              <w:t>U. Zoller, P. Sosis: Handbook of detergents, Taylor &amp; Francis Group, LLC 2006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762AA4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1DFD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1956E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CBE1C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45AB3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69B90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903F1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05639E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2BAE2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C4DCC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D7CBF1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6F704B8" w14:textId="77777777" w:rsidR="00CB72ED" w:rsidRPr="00B96B4F" w:rsidRDefault="00D070D9" w:rsidP="00311AE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311AE8" w:rsidRPr="00311AE8">
              <w:rPr>
                <w:rFonts w:asciiTheme="majorHAnsi" w:hAnsiTheme="majorHAnsi" w:cs="Arial"/>
                <w:b/>
                <w:sz w:val="18"/>
                <w:szCs w:val="18"/>
              </w:rPr>
              <w:t>NIIR Board of Consultants Engineers</w:t>
            </w:r>
            <w:r w:rsidR="00311AE8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311AE8" w:rsidRPr="00311AE8">
              <w:rPr>
                <w:rFonts w:asciiTheme="majorHAnsi" w:hAnsiTheme="majorHAnsi" w:cs="Arial"/>
                <w:b/>
                <w:sz w:val="18"/>
                <w:szCs w:val="18"/>
              </w:rPr>
              <w:t>The Complete Technology Book on Detergents (2nd Revised Edition)</w:t>
            </w:r>
            <w:r w:rsidR="00311AE8">
              <w:rPr>
                <w:rFonts w:asciiTheme="majorHAnsi" w:hAnsiTheme="majorHAnsi" w:cs="Arial"/>
                <w:b/>
                <w:sz w:val="18"/>
                <w:szCs w:val="18"/>
              </w:rPr>
              <w:t>, NIIR, 2013.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262850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BCA5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119DA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7DCBB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A2215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88E05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6F92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5EA785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96155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BE771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28E526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F170E59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A681DC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FB62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F074D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62EDF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F390E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AE184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89A81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231BD6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74BB0F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3DD1B54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EA0268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AEFB47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F4838B5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46B21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CFD97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7B899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1FD5AE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6398C4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76A912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C3867C3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0B4688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41A9E5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A082B5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2AF1719E" w14:textId="346C7DD4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42591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D42591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D42591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D42591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D42591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D42591" w:rsidRPr="00D42591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D42591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D42591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D42591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53AF489C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7C3181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2802F5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0AA5795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92D032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1EDEEC5E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91E8A5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06816A4F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41A59" w14:textId="77777777" w:rsidR="00F95107" w:rsidRDefault="00F95107">
      <w:pPr>
        <w:spacing w:line="240" w:lineRule="auto"/>
      </w:pPr>
      <w:r>
        <w:separator/>
      </w:r>
    </w:p>
  </w:endnote>
  <w:endnote w:type="continuationSeparator" w:id="0">
    <w:p w14:paraId="24B3056A" w14:textId="77777777" w:rsidR="00F95107" w:rsidRDefault="00F95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638C8EEF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1B237D68" w14:textId="0FC72991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E02C8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3B8ED074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70DFCB87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548FEEA1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30C2889B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31FF6E49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2F36C767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C7213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C7213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225462D5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E1D6" w14:textId="77777777" w:rsidR="00F95107" w:rsidRDefault="00F95107">
      <w:pPr>
        <w:spacing w:after="0"/>
      </w:pPr>
      <w:r>
        <w:separator/>
      </w:r>
    </w:p>
  </w:footnote>
  <w:footnote w:type="continuationSeparator" w:id="0">
    <w:p w14:paraId="704CE64C" w14:textId="77777777" w:rsidR="00F95107" w:rsidRDefault="00F951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207E" w14:textId="77777777" w:rsidR="00CB72ED" w:rsidRDefault="00CB72ED">
    <w:pPr>
      <w:pStyle w:val="Header"/>
    </w:pPr>
  </w:p>
  <w:p w14:paraId="6C968A97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C7213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17D0C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03DC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1C5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1AE8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2C8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0A4E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51C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4928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4A01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2591"/>
    <w:rsid w:val="00D43942"/>
    <w:rsid w:val="00D564AA"/>
    <w:rsid w:val="00D5759D"/>
    <w:rsid w:val="00D57E3C"/>
    <w:rsid w:val="00D764F7"/>
    <w:rsid w:val="00D831A6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95107"/>
    <w:rsid w:val="00FA0538"/>
    <w:rsid w:val="00FA0582"/>
    <w:rsid w:val="00FA0ADB"/>
    <w:rsid w:val="00FA17DD"/>
    <w:rsid w:val="00FB48B6"/>
    <w:rsid w:val="00FB5E44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11FC0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BD5B-E652-4C25-8286-0253E85C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7</cp:revision>
  <cp:lastPrinted>2024-03-19T08:24:00Z</cp:lastPrinted>
  <dcterms:created xsi:type="dcterms:W3CDTF">2024-05-24T11:20:00Z</dcterms:created>
  <dcterms:modified xsi:type="dcterms:W3CDTF">2024-07-04T10:49:00Z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