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FD998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 wp14:anchorId="6159D23F" wp14:editId="4DE3B0D3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CB5624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7BB46636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52C21C3A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7BC1CB96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54330DD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AC369F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DB858C9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241E909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45A767B2" w14:textId="77777777" w:rsidR="00CB72ED" w:rsidRPr="00B96B4F" w:rsidRDefault="00D070D9" w:rsidP="00536C4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36C4B">
              <w:rPr>
                <w:rFonts w:asciiTheme="majorHAnsi" w:hAnsiTheme="majorHAnsi" w:cs="Arial"/>
                <w:b/>
                <w:sz w:val="18"/>
                <w:szCs w:val="18"/>
              </w:rPr>
              <w:t>Kompostiranje otpada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A7477AD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95E22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211AA8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AC7543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BF64F5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34DBD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8589C6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FDA820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1200F6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15FB96F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71D73FD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CBC1925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2F2AFD8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FF778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3DDF8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5968D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BD170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CD5158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5A76C4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E430702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350E48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115D1BC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3BFFE60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6329807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4A32968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11C6449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8488E6A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C70DEF8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126CB0D" w14:textId="77777777" w:rsidR="00CB72ED" w:rsidRPr="00B96B4F" w:rsidRDefault="00D070D9" w:rsidP="00536C4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536C4B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58F2530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28C20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4B728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1A45D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99527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A10D7D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3350F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4AA1C1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F92769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60DC0B4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2C1A9FE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D041152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019398C" w14:textId="77777777" w:rsidR="00CB72ED" w:rsidRPr="00B96B4F" w:rsidRDefault="00D070D9" w:rsidP="00536C4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536C4B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135B7D1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AA351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68C18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78CCB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F6756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A7C88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6896D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1183F2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4D9B2C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1EAB6A4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AE55245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0515F0DC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0A3B27C4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E304B7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E304B7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1A713BF5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5C5ED02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05222B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4A89914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A91D4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7882AA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DDA657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E72B9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24363B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E54C2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1F04A0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05380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A4270D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E50A754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A5447BA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770372F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3005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851C9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4A6D82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FBEB1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1A770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F980E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22C29A2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01F04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06A899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476F961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3462143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D81DA20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49E9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593EA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69EC2F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3AB637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1129F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27E97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50A238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999C37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4AEC446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E3338B2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100C2C9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53D7855" w14:textId="77777777" w:rsidR="00CB72ED" w:rsidRPr="00B96B4F" w:rsidRDefault="00D070D9" w:rsidP="00FF004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FF0041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423E0A27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611859A0" w14:textId="77777777" w:rsidR="00CB72ED" w:rsidRPr="00B96B4F" w:rsidRDefault="00D070D9" w:rsidP="00FF004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FF0041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B229C86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E1302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A49EE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15CCB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FE4CC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79328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37358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B48906F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19DB715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1296B91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19584F0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9D9D8AD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5A4355" w14:textId="77777777" w:rsidR="00CB72ED" w:rsidRPr="00B96B4F" w:rsidRDefault="00D070D9" w:rsidP="00FF004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FF0041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52D5EF97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55A48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0975619D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772E7569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4C5B31E2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7F00DE10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4019E339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3C2EDB1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6C981C4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2282CE7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0F3704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4CA8B3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DBD2CC3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F540831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B2DB9" w14:textId="77777777" w:rsidR="00CB72ED" w:rsidRPr="00B96B4F" w:rsidRDefault="00D070D9" w:rsidP="00FF004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FF0041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EA5D7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4C9D56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53CD225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56B07B" w14:textId="77777777" w:rsidR="00CB72ED" w:rsidRPr="00B96B4F" w:rsidRDefault="00D070D9" w:rsidP="00B6382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63820">
              <w:rPr>
                <w:rFonts w:asciiTheme="majorHAnsi" w:hAnsiTheme="majorHAnsi"/>
                <w:b/>
                <w:sz w:val="18"/>
                <w:szCs w:val="18"/>
              </w:rPr>
              <w:t>33.75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2F4CFD58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4D6AF2A8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1AEBEB4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67ACD6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6CA949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3568A8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0B1E95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CF3C01F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79FDC55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D467AC" w14:textId="77777777" w:rsidR="00CB72ED" w:rsidRPr="00B96B4F" w:rsidRDefault="00D070D9" w:rsidP="00FF004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FF0041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199ED3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DB4D0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97E6FFF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B5AB6" w14:textId="77777777" w:rsidR="00CB72ED" w:rsidRPr="00B96B4F" w:rsidRDefault="00D070D9" w:rsidP="00B6382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63820">
              <w:rPr>
                <w:rFonts w:asciiTheme="majorHAnsi" w:hAnsiTheme="majorHAnsi"/>
                <w:b/>
                <w:sz w:val="18"/>
                <w:szCs w:val="18"/>
              </w:rPr>
              <w:t>122.33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64EEA7B2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5E1E5474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C9AD5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6AF42D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347410E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3B90D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4D3AD4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19CF2A1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2A433D4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50F86" w14:textId="77777777" w:rsidR="00CB72ED" w:rsidRPr="00B96B4F" w:rsidRDefault="00D070D9" w:rsidP="00FF004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FF0041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0117A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FB167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E65B474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89F87" w14:textId="77777777" w:rsidR="00CB72ED" w:rsidRPr="00B96B4F" w:rsidRDefault="00D070D9" w:rsidP="00B6382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63820">
              <w:rPr>
                <w:rFonts w:asciiTheme="majorHAnsi" w:hAnsiTheme="majorHAnsi" w:cs="Arial"/>
                <w:b/>
                <w:sz w:val="18"/>
                <w:szCs w:val="18"/>
              </w:rPr>
              <w:t>156.08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2AAF0967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2D14FC9B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192B925D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79ABB46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60F3CD4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519D6708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1E868BD4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2C34134B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8086F8A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BC0AD" w14:textId="77777777" w:rsidR="007B5F51" w:rsidRPr="00B96B4F" w:rsidRDefault="00D070D9" w:rsidP="007803F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0732E">
              <w:rPr>
                <w:rFonts w:asciiTheme="majorHAnsi" w:hAnsiTheme="majorHAnsi"/>
                <w:b/>
                <w:sz w:val="18"/>
                <w:szCs w:val="18"/>
              </w:rPr>
              <w:t>0.6</w:t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60B6185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A91FC2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BB1D6B2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4D4F8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94CCD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26F44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19DE2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11380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4249D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974907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86762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170A4F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B91D2D4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7D7C448" w14:textId="77777777" w:rsidR="00CB72ED" w:rsidRPr="00B96B4F" w:rsidRDefault="00D070D9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FB4A1B">
              <w:rPr>
                <w:rFonts w:asciiTheme="majorHAnsi" w:hAnsiTheme="majorHAnsi" w:cs="Arial"/>
                <w:b/>
                <w:sz w:val="18"/>
                <w:szCs w:val="18"/>
              </w:rPr>
              <w:t>Tehnološki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90EE8C9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51CC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114DC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8610D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E5332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8C233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D2CC1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FAE7BD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051FD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BA262A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C23C4A7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3D1367B" w14:textId="2DA2F4EE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FB4A1B" w:rsidRPr="00FB4A1B">
              <w:rPr>
                <w:rFonts w:asciiTheme="majorHAnsi" w:hAnsiTheme="majorHAnsi" w:cs="Arial"/>
                <w:b/>
                <w:sz w:val="18"/>
                <w:szCs w:val="18"/>
              </w:rPr>
              <w:t>Hemijsko inženjerstvo i tehnologija (usmjerenje: Ekološko inž</w:t>
            </w:r>
            <w:r w:rsidR="00D36A6D"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  <w:bookmarkStart w:id="3" w:name="_GoBack"/>
            <w:bookmarkEnd w:id="3"/>
            <w:r w:rsidR="00FB4A1B" w:rsidRPr="00FB4A1B">
              <w:rPr>
                <w:rFonts w:asciiTheme="majorHAnsi" w:hAnsiTheme="majorHAnsi" w:cs="Arial"/>
                <w:b/>
                <w:sz w:val="18"/>
                <w:szCs w:val="18"/>
              </w:rPr>
              <w:t>njerstvo) ; Inženjerstvo zaštte okoline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E581F28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3C2E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6DC83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4ADD09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B2729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868A5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19C25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E14E306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B0121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EB26D3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D958E80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7256234F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FB4A1B" w:rsidRPr="00FB4A1B">
              <w:rPr>
                <w:rFonts w:asciiTheme="majorHAnsi" w:hAnsiTheme="majorHAnsi" w:cs="Arial"/>
                <w:b/>
                <w:sz w:val="18"/>
                <w:szCs w:val="18"/>
              </w:rPr>
              <w:t xml:space="preserve">Dr. sci. Ivan Petric, red. prof. 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C7784CE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88A7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E93B15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30644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27E8E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C2736B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769AF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CA83DE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2E862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3DDBCF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237B5B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5BBAD4" w14:textId="77777777" w:rsidR="00FB4A1B" w:rsidRPr="00FB4A1B" w:rsidRDefault="00D070D9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A1B" w:rsidRPr="00FB4A1B">
              <w:rPr>
                <w:rFonts w:asciiTheme="majorHAnsi" w:hAnsiTheme="majorHAnsi" w:cs="Arial"/>
                <w:b/>
                <w:sz w:val="18"/>
                <w:szCs w:val="18"/>
              </w:rPr>
              <w:t>- da se studenti upoznaju sa osnovama i principima procesa kompostiranja,</w:t>
            </w:r>
          </w:p>
          <w:p w14:paraId="431B5725" w14:textId="77777777" w:rsidR="00FB4A1B" w:rsidRPr="00FB4A1B" w:rsidRDefault="00FB4A1B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B4A1B">
              <w:rPr>
                <w:rFonts w:asciiTheme="majorHAnsi" w:hAnsiTheme="majorHAnsi" w:cs="Arial"/>
                <w:b/>
                <w:sz w:val="18"/>
                <w:szCs w:val="18"/>
              </w:rPr>
              <w:t>- da studenti ovladaju metodama primjene i vođenja procesa kompostiranja različitih vrsta otpada.</w:t>
            </w:r>
          </w:p>
          <w:p w14:paraId="0AEAF14C" w14:textId="77777777" w:rsidR="00CB72ED" w:rsidRPr="00B96B4F" w:rsidRDefault="00FB4A1B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B4A1B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- da studenti nauče da primijene kompost od različitih vrsta organskog otpada.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4ED6D0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4233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CB5D4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6A71F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4723C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D7EC0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2AF2A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1C6141A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7D38E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FCE41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D125C20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6FDFE90" w14:textId="77777777" w:rsidR="00FB4A1B" w:rsidRPr="00FB4A1B" w:rsidRDefault="00D070D9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FB4A1B" w:rsidRPr="00FB4A1B">
              <w:rPr>
                <w:rFonts w:asciiTheme="majorHAnsi" w:hAnsiTheme="majorHAnsi" w:cs="Arial"/>
                <w:b/>
                <w:sz w:val="18"/>
                <w:szCs w:val="18"/>
              </w:rPr>
              <w:t>Nakon uspješnog završetka procesa učenja, od studenta se očekuje da zna, razumije i bude u stanju da:</w:t>
            </w:r>
          </w:p>
          <w:p w14:paraId="391BC157" w14:textId="77777777" w:rsidR="00FB4A1B" w:rsidRPr="00FB4A1B" w:rsidRDefault="00FB4A1B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B4A1B">
              <w:rPr>
                <w:rFonts w:asciiTheme="majorHAnsi" w:hAnsiTheme="majorHAnsi" w:cs="Arial"/>
                <w:b/>
                <w:sz w:val="18"/>
                <w:szCs w:val="18"/>
              </w:rPr>
              <w:t>- preispita, procijeni i razlikuje različite principe i metode demonstrirane na predavanju,</w:t>
            </w:r>
          </w:p>
          <w:p w14:paraId="78D4F713" w14:textId="77777777" w:rsidR="00FB4A1B" w:rsidRPr="00FB4A1B" w:rsidRDefault="00FB4A1B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B4A1B">
              <w:rPr>
                <w:rFonts w:asciiTheme="majorHAnsi" w:hAnsiTheme="majorHAnsi" w:cs="Arial"/>
                <w:b/>
                <w:sz w:val="18"/>
                <w:szCs w:val="18"/>
              </w:rPr>
              <w:t>- primijeni proces kompostiranja na različite vrste otpada,</w:t>
            </w:r>
          </w:p>
          <w:p w14:paraId="1D179741" w14:textId="77777777" w:rsidR="00CB72ED" w:rsidRPr="00B96B4F" w:rsidRDefault="00FB4A1B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B4A1B">
              <w:rPr>
                <w:rFonts w:asciiTheme="majorHAnsi" w:hAnsiTheme="majorHAnsi" w:cs="Arial"/>
                <w:b/>
                <w:sz w:val="18"/>
                <w:szCs w:val="18"/>
              </w:rPr>
              <w:t>- analizira dostupnu literaturu i koristi je kod rješavanja različitih problema sa procesom kompostiranja.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B8611D7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65045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264CA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FBABB7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9B5B77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B4B384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FBAC78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AF2BC96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671FA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C3511A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FF84434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3991A5" w14:textId="77777777" w:rsidR="00FB4A1B" w:rsidRPr="00FB4A1B" w:rsidRDefault="00D070D9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A1B" w:rsidRPr="00FB4A1B">
              <w:rPr>
                <w:rFonts w:asciiTheme="majorHAnsi" w:hAnsiTheme="majorHAnsi" w:cs="Arial"/>
                <w:b/>
                <w:sz w:val="18"/>
                <w:szCs w:val="18"/>
              </w:rPr>
              <w:t>Uvod (definicije, ciljevi, uloga i značaj kompostiranja). Prednosti i nedostaci procesa kompostiranja (usporedba sa</w:t>
            </w:r>
          </w:p>
          <w:p w14:paraId="549547E6" w14:textId="77777777" w:rsidR="00FB4A1B" w:rsidRPr="00FB4A1B" w:rsidRDefault="00FB4A1B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B4A1B">
              <w:rPr>
                <w:rFonts w:asciiTheme="majorHAnsi" w:hAnsiTheme="majorHAnsi" w:cs="Arial"/>
                <w:b/>
                <w:sz w:val="18"/>
                <w:szCs w:val="18"/>
              </w:rPr>
              <w:t>drugim postupcima za tretman organskog otpada). Faktori koji utječu na proces kompostiranja (temperatura, omjer</w:t>
            </w:r>
          </w:p>
          <w:p w14:paraId="7DF41E30" w14:textId="77777777" w:rsidR="00FB4A1B" w:rsidRPr="00FB4A1B" w:rsidRDefault="00FB4A1B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B4A1B">
              <w:rPr>
                <w:rFonts w:asciiTheme="majorHAnsi" w:hAnsiTheme="majorHAnsi" w:cs="Arial"/>
                <w:b/>
                <w:sz w:val="18"/>
                <w:szCs w:val="18"/>
              </w:rPr>
              <w:t>C/N, mikroorganizmi, aeracija, vlaga, itd.). Faze procesa kompostiranja. Vrste otpada organskog porijekla. Utjecaj</w:t>
            </w:r>
          </w:p>
          <w:p w14:paraId="19371D43" w14:textId="77777777" w:rsidR="00FB4A1B" w:rsidRPr="00FB4A1B" w:rsidRDefault="00FB4A1B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B4A1B">
              <w:rPr>
                <w:rFonts w:asciiTheme="majorHAnsi" w:hAnsiTheme="majorHAnsi" w:cs="Arial"/>
                <w:b/>
                <w:sz w:val="18"/>
                <w:szCs w:val="18"/>
              </w:rPr>
              <w:t>različitih vrsta otpada na okoliš. Sistemi (oprema, tehnologije) za kompostiranje. Osnove projektiranja sistema</w:t>
            </w:r>
          </w:p>
          <w:p w14:paraId="726A56B3" w14:textId="77777777" w:rsidR="00FB4A1B" w:rsidRPr="00FB4A1B" w:rsidRDefault="00FB4A1B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B4A1B">
              <w:rPr>
                <w:rFonts w:asciiTheme="majorHAnsi" w:hAnsiTheme="majorHAnsi" w:cs="Arial"/>
                <w:b/>
                <w:sz w:val="18"/>
                <w:szCs w:val="18"/>
              </w:rPr>
              <w:t>(postrojenja) za kompostiranje (bilans materijala, bilans energije, bilans vode). Kontrola i optimizacija procesa</w:t>
            </w:r>
          </w:p>
          <w:p w14:paraId="748CF62D" w14:textId="77777777" w:rsidR="00FB4A1B" w:rsidRPr="00FB4A1B" w:rsidRDefault="00FB4A1B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B4A1B">
              <w:rPr>
                <w:rFonts w:asciiTheme="majorHAnsi" w:hAnsiTheme="majorHAnsi" w:cs="Arial"/>
                <w:b/>
                <w:sz w:val="18"/>
                <w:szCs w:val="18"/>
              </w:rPr>
              <w:t>kompostiranja različitih vrsta otpada. Analiza različitih slučajeva kompostiranja organskog otpada. Stabilnost, zrelost</w:t>
            </w:r>
          </w:p>
          <w:p w14:paraId="5ECD24F1" w14:textId="77777777" w:rsidR="00FB4A1B" w:rsidRPr="00FB4A1B" w:rsidRDefault="00FB4A1B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B4A1B">
              <w:rPr>
                <w:rFonts w:asciiTheme="majorHAnsi" w:hAnsiTheme="majorHAnsi" w:cs="Arial"/>
                <w:b/>
                <w:sz w:val="18"/>
                <w:szCs w:val="18"/>
              </w:rPr>
              <w:t>i fitotoksičnost komposta (fizički, hemijski i biološki parametri kvaliteta komposta). Kvalitet, uloga i primjena</w:t>
            </w:r>
          </w:p>
          <w:p w14:paraId="7F0F107B" w14:textId="77777777" w:rsidR="00CB72ED" w:rsidRPr="00B96B4F" w:rsidRDefault="00FB4A1B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B4A1B">
              <w:rPr>
                <w:rFonts w:asciiTheme="majorHAnsi" w:hAnsiTheme="majorHAnsi" w:cs="Arial"/>
                <w:b/>
                <w:sz w:val="18"/>
                <w:szCs w:val="18"/>
              </w:rPr>
              <w:t>komposta. Zakonska regulativa za kompostiranje i kompost u Bosni i Hercegovini i svijetu.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7BEF327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5D73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615A2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6FAC0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CAAA06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8D7D8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B9394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3506A0D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82F1B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180BFF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F1699EF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0144F8" w14:textId="77777777" w:rsidR="00FB4A1B" w:rsidRPr="00FB4A1B" w:rsidRDefault="00D070D9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A1B" w:rsidRPr="00FB4A1B">
              <w:rPr>
                <w:rFonts w:asciiTheme="majorHAnsi" w:hAnsiTheme="majorHAnsi" w:cs="Arial"/>
                <w:b/>
                <w:sz w:val="18"/>
                <w:szCs w:val="18"/>
              </w:rPr>
              <w:t>- predavanja uz aktivno učešće i diskusiju studenata,</w:t>
            </w:r>
          </w:p>
          <w:p w14:paraId="4EBFCC8A" w14:textId="77777777" w:rsidR="00CB72ED" w:rsidRPr="00B96B4F" w:rsidRDefault="00FB4A1B" w:rsidP="00FB4A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B4A1B">
              <w:rPr>
                <w:rFonts w:asciiTheme="majorHAnsi" w:hAnsiTheme="majorHAnsi" w:cs="Arial"/>
                <w:b/>
                <w:sz w:val="18"/>
                <w:szCs w:val="18"/>
              </w:rPr>
              <w:t>- konsultacije.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5E97263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1C2A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095B3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A01FC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938A0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C73A4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B7D03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B809662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D63A2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0828DA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AACBCCA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160437" w14:textId="77777777" w:rsidR="00CB72ED" w:rsidRPr="00B96B4F" w:rsidRDefault="00D070D9" w:rsidP="009E21F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21FD" w:rsidRPr="009E21FD">
              <w:rPr>
                <w:rFonts w:asciiTheme="majorHAnsi" w:hAnsiTheme="majorHAnsi" w:cs="Arial"/>
                <w:b/>
                <w:sz w:val="18"/>
                <w:szCs w:val="18"/>
              </w:rPr>
              <w:t>Test se polaže pismeno, pri čemu se sastoji se od 10 kratkih teorijskih pitanja vezanih za obrađeno gradivo. Seminarski rad sadrži temu i zadatak iz oblasti koje se slušaju na predavanjima i vježbama. Seminarski rad se u pisanoj formi predaje predmetnom nastavniku na pregled i ocjenu, a zatim se prezentira usmeno. Studenti će dobiti detaljne upute za pripremu i odbranu seminarskog rada. Student za Test i seminarski rad mora ostvariti minimalno 50% bodova od ukupno predviđenih bodova za tu provjeru znanja.Završni ispit može biti organiziran pismeno i usmeno, ovisno o broju osvojenih bodova.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960811D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D344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6F9FE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F9662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73C33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B80ACD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273390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3A0DA7E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4603C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70B329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CD8442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CEAF57B" w14:textId="77777777" w:rsidR="00CB72ED" w:rsidRPr="00B96B4F" w:rsidRDefault="00D070D9" w:rsidP="009E21F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21FD" w:rsidRPr="009E21FD">
              <w:rPr>
                <w:rFonts w:asciiTheme="majorHAnsi" w:hAnsiTheme="majorHAnsi" w:cs="Arial"/>
                <w:b/>
                <w:sz w:val="18"/>
                <w:szCs w:val="18"/>
              </w:rPr>
              <w:t>Ocjena na ispitu zasnovana je na ukupnom broju bodova koje je student stekao ispunjavanjem predispitnih obaveza i polaganjem ispita, i sadrži maksimalno 100 bodova, te se utvrđuje na sljedeći način:  Prisutnost na nastavi i aktivnost (10 boda), Test (40 bodova), Seminarski rad (30 bodova), Završni ispit (20 bodova). Da bi student položio predmet, mora ostvariti minimalno 54 boda.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2F5ECF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BA74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F1A6C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3D2CC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900AC8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9E79C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5770B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A429C8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F8F704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CD248E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FC8ECD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87AE69E" w14:textId="77777777" w:rsidR="009E21FD" w:rsidRPr="009E21FD" w:rsidRDefault="00D070D9" w:rsidP="009E21F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21FD" w:rsidRPr="009E21FD">
              <w:rPr>
                <w:rFonts w:asciiTheme="majorHAnsi" w:hAnsiTheme="majorHAnsi" w:cs="Arial"/>
                <w:b/>
                <w:sz w:val="18"/>
                <w:szCs w:val="18"/>
              </w:rPr>
              <w:t>1. Haug, R.T. (1993): The Practical Handbook of Compost Engineering, Lewis Publishers, Boca Raton</w:t>
            </w:r>
          </w:p>
          <w:p w14:paraId="3DEE0880" w14:textId="77777777" w:rsidR="00CB72ED" w:rsidRPr="00B96B4F" w:rsidRDefault="009E21FD" w:rsidP="009E21F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E21FD">
              <w:rPr>
                <w:rFonts w:asciiTheme="majorHAnsi" w:hAnsiTheme="majorHAnsi" w:cs="Arial"/>
                <w:b/>
                <w:sz w:val="18"/>
                <w:szCs w:val="18"/>
              </w:rPr>
              <w:t>2. Epstein, E. (1997): The Science of Composting, Technomic Publishing Company, Basel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29C411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31F15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9050B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1930BA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13266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58A612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8BDC0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954D5D0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78E2F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BA7397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FEE4F08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69B53E4" w14:textId="2BD83972" w:rsidR="00CB72ED" w:rsidRPr="00B96B4F" w:rsidRDefault="00D070D9" w:rsidP="00D36A6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36A6D" w:rsidRPr="00D36A6D">
              <w:rPr>
                <w:rFonts w:asciiTheme="majorHAnsi" w:hAnsiTheme="majorHAnsi" w:cs="Arial"/>
                <w:b/>
                <w:sz w:val="18"/>
                <w:szCs w:val="18"/>
              </w:rPr>
              <w:t>1. Pešević, D. (2022): Upravljanje otpadom. Prirodno-matematički fakultet Univerziteta u Banjoj Luci, Banja Luka 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626E0F4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5AD3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B7A51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E9C4D6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D51AC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149F2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CEB33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9EE599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90BF5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809C59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23A53EC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7F0F6D6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83F735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B258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F0B68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3BF4F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D596D6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AC750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B7590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E19A616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537A22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7255513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3BD6714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905849D" w14:textId="77777777" w:rsidR="00CB72ED" w:rsidRPr="00B96B4F" w:rsidRDefault="00D070D9" w:rsidP="009E21F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9E21FD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DF0AB01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42867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5D1C144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1941E5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0FFF922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5A95DA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41F98F0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FF61D00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4DD065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1E488A8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85165A6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7FC3744B" w14:textId="5F99B18D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D0E43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ED0E43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ED0E43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ED0E43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ED0E43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   </w:t>
            </w:r>
            <w:r w:rsidR="00ED0E43" w:rsidRPr="00ED0E43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ED0E43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</w:t>
            </w:r>
            <w:r w:rsidR="00FB48B6" w:rsidRPr="00ED0E43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ED0E43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30B23CB0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5B54348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05E300EB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70A6F017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4F558F73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206D1A9A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14A24809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40CF075A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16944" w14:textId="77777777" w:rsidR="00E304B7" w:rsidRDefault="00E304B7">
      <w:pPr>
        <w:spacing w:line="240" w:lineRule="auto"/>
      </w:pPr>
      <w:r>
        <w:separator/>
      </w:r>
    </w:p>
  </w:endnote>
  <w:endnote w:type="continuationSeparator" w:id="0">
    <w:p w14:paraId="434E6438" w14:textId="77777777" w:rsidR="00E304B7" w:rsidRDefault="00E304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5"/>
      <w:gridCol w:w="1159"/>
      <w:gridCol w:w="2317"/>
      <w:gridCol w:w="1157"/>
      <w:gridCol w:w="2124"/>
      <w:gridCol w:w="1157"/>
      <w:gridCol w:w="883"/>
    </w:tblGrid>
    <w:tr w:rsidR="00CB72ED" w14:paraId="6B466FB3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2828DD12" w14:textId="6394CAA8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36A6D">
            <w:rPr>
              <w:rFonts w:ascii="Cambria" w:hAnsi="Cambria" w:cs="Calibri"/>
              <w:noProof/>
              <w:sz w:val="16"/>
              <w:szCs w:val="16"/>
            </w:rPr>
            <w:t>20.6.2024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42B5B6CF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5032F0AD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4D47EFA5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5BC15BC4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23EA4B57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6E5919FA" w14:textId="57C6A1D2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36A6D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36A6D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083804D1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B6EF3" w14:textId="77777777" w:rsidR="00E304B7" w:rsidRDefault="00E304B7">
      <w:pPr>
        <w:spacing w:after="0"/>
      </w:pPr>
      <w:r>
        <w:separator/>
      </w:r>
    </w:p>
  </w:footnote>
  <w:footnote w:type="continuationSeparator" w:id="0">
    <w:p w14:paraId="6B210847" w14:textId="77777777" w:rsidR="00E304B7" w:rsidRDefault="00E304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5C9A6" w14:textId="77777777" w:rsidR="00CB72ED" w:rsidRDefault="00CB72ED">
    <w:pPr>
      <w:pStyle w:val="Header"/>
    </w:pPr>
  </w:p>
  <w:p w14:paraId="7415A451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1A1A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36C4B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4561A"/>
    <w:rsid w:val="00750AEB"/>
    <w:rsid w:val="00751605"/>
    <w:rsid w:val="00755879"/>
    <w:rsid w:val="00762431"/>
    <w:rsid w:val="0076665F"/>
    <w:rsid w:val="00770212"/>
    <w:rsid w:val="007774BF"/>
    <w:rsid w:val="00777AA9"/>
    <w:rsid w:val="007803F1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0732E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1FD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D2D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3820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36A6D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304B7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D0E43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B4A1B"/>
    <w:rsid w:val="00FC2571"/>
    <w:rsid w:val="00FC2E10"/>
    <w:rsid w:val="00FC54DC"/>
    <w:rsid w:val="00FC783C"/>
    <w:rsid w:val="00FE476C"/>
    <w:rsid w:val="00FE74D7"/>
    <w:rsid w:val="00FF0041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25B7F"/>
  <w15:docId w15:val="{F152EDB3-7108-467F-97D0-AEB8AD5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80C37-64EC-462F-97E0-4CCFB070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Aourus</cp:lastModifiedBy>
  <cp:revision>13</cp:revision>
  <cp:lastPrinted>2024-03-19T08:24:00Z</cp:lastPrinted>
  <dcterms:created xsi:type="dcterms:W3CDTF">2024-04-15T13:09:00Z</dcterms:created>
  <dcterms:modified xsi:type="dcterms:W3CDTF">2024-06-20T10:40:00Z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