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0E8D" w14:textId="77777777" w:rsidR="00B7263F" w:rsidRDefault="00272E6B">
      <w:pPr>
        <w:pStyle w:val="Header"/>
        <w:jc w:val="center"/>
        <w:rPr>
          <w:bCs/>
          <w:color w:val="76923C"/>
        </w:rPr>
      </w:pPr>
      <w:r>
        <w:rPr>
          <w:noProof/>
          <w:lang w:val="hr-HR" w:eastAsia="hr-HR"/>
        </w:rPr>
        <w:drawing>
          <wp:inline distT="0" distB="0" distL="0" distR="0" wp14:anchorId="4A7AD56E" wp14:editId="655AC842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30513" w14:textId="77777777" w:rsidR="00B7263F" w:rsidRDefault="00B7263F">
      <w:pPr>
        <w:pStyle w:val="NoSpacing"/>
        <w:rPr>
          <w:rFonts w:ascii="Arial" w:hAnsi="Arial" w:cs="Arial"/>
          <w:b/>
          <w:sz w:val="14"/>
          <w:szCs w:val="14"/>
        </w:rPr>
      </w:pPr>
    </w:p>
    <w:p w14:paraId="0026792E" w14:textId="77777777" w:rsidR="00B7263F" w:rsidRDefault="00272E6B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F0393EE" w14:textId="77777777" w:rsidR="00B7263F" w:rsidRDefault="00B7263F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74EF079" w14:textId="77777777" w:rsidR="00B7263F" w:rsidRDefault="00B7263F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B7263F" w14:paraId="6764051A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6C201C" w14:textId="77777777" w:rsidR="00B7263F" w:rsidRDefault="00272E6B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11896F5" w14:textId="77777777" w:rsidR="00B7263F" w:rsidRDefault="00B7263F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DBFE6AF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032496F5" w14:textId="77777777" w:rsidR="00B7263F" w:rsidRDefault="00272E6B" w:rsidP="00B543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43E5" w:rsidRPr="00B543E5">
              <w:rPr>
                <w:rFonts w:asciiTheme="majorHAnsi" w:hAnsiTheme="majorHAnsi" w:cs="Arial"/>
                <w:b/>
                <w:sz w:val="18"/>
                <w:szCs w:val="18"/>
              </w:rPr>
              <w:t>DOSTIGNUĆA U TEHNOLOGIJI MESA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10628AD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018B7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4500E1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E38D16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C763C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4B4B3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39258B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45BA623A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F747D6C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2FC57A0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1BA8B666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A572164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18F06277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26A1BF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BBF429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36BA59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3BBF41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C90ABB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5195C2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AB6870B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8FE281A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2955421E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46D6361D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22E6DFBD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0E220A0A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AE7D3D6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6F294148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76783B9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934F1B4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7DA950A6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CBA5E8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C8D56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7B0B0E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07E925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2C1BF7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DDB35B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72C6A0E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387EAF6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04DC68A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6A457584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917B906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E2205CE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6 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3328274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5BA465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6281A1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B7ECD6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A9C01A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DF9285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A8D209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D9B732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677DA9C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F0A6A43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4DF13D75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B7263F" w14:paraId="3C865D94" w14:textId="77777777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3F9D0E02" w14:textId="77777777" w:rsidR="00B7263F" w:rsidRDefault="00272E6B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DD5A9D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DD5A9D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072F4C14" w14:textId="77777777" w:rsidR="00B7263F" w:rsidRDefault="00B7263F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9C0C718" w14:textId="77777777" w:rsidR="00B7263F" w:rsidRDefault="00B7263F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43A28C6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10FEC7FC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CF9CE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9C2226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7ADB76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E6103C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ADA55E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51DBD9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6C28EFC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4AD3B5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A89354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4A73AAAE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983A591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6E5DF77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67AA8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E06DF2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8ABC5A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CA02C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0D8D90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A0B4B8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4291398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ADC75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183AB6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C496E31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858A89D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  Nema   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34ABDD52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1541D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28CA2F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55865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410C8C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F31AB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355911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17D0080B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0567505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FD41FAD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3CE86D00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2D13975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F95FE77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  1  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8500794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13F8545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  1  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6703F7E4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BAA770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5A56C8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6419C9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E1FFD2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C3FADE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1FECCC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4C19CA47" w14:textId="77777777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E49C5BD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0F33AA52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423A39D7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471F25E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6BBB30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29F925BD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97C88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109B4214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2F42B67C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2D5F75E2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B7263F" w14:paraId="5897AB5A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EC9C5AC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DB125C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00362B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CEFDAE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8ACCAF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7F4777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03ADDE74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D959275" w14:textId="77777777" w:rsidR="00B7263F" w:rsidRDefault="00272E6B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06885" w14:textId="77777777" w:rsidR="00B7263F" w:rsidRDefault="00272E6B" w:rsidP="00B543E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E4160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</w:t>
            </w:r>
            <w:r w:rsidR="00B543E5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C56A43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77D9E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CAFED9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FAC9D" w14:textId="77777777" w:rsidR="00B7263F" w:rsidRDefault="00272E6B" w:rsidP="00B543E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43E5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B7263F" w14:paraId="46A59B2A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03BAC55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4C4F087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0F04203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2C556C5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64296D6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4575D5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1ABFACC5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A3E870D" w14:textId="77777777" w:rsidR="00B7263F" w:rsidRDefault="00272E6B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FF409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  0  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D1CFD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F4B64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9BFE76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DEB7C" w14:textId="4AA6A0CB" w:rsidR="00B7263F" w:rsidRDefault="00272E6B" w:rsidP="0046304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3046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CC0693">
              <w:rPr>
                <w:rFonts w:asciiTheme="majorHAnsi" w:hAnsiTheme="majorHAnsi" w:cs="Arial"/>
                <w:b/>
                <w:sz w:val="18"/>
                <w:szCs w:val="18"/>
              </w:rPr>
              <w:t>43,83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B7263F" w14:paraId="6FA48E03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653C84C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737F76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91C1F6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6EDE0E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EDABF8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78F1CF2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0C9B1C11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6E905B3" w14:textId="77777777" w:rsidR="00B7263F" w:rsidRDefault="00272E6B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C5A34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  0  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6D3CE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56239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356006C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AEF4D" w14:textId="4E40FDE1" w:rsidR="00B7263F" w:rsidRDefault="00272E6B" w:rsidP="00EF4B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3046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CC0693">
              <w:rPr>
                <w:rFonts w:asciiTheme="majorHAnsi" w:hAnsiTheme="majorHAnsi" w:cs="Arial"/>
                <w:b/>
                <w:sz w:val="18"/>
                <w:szCs w:val="18"/>
              </w:rPr>
              <w:t>77,58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088921EE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5906968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0287B3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C0BF54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1CD67C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013345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BCC529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C860135" w14:textId="77777777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FE76E59" w14:textId="77777777" w:rsidR="00B7263F" w:rsidRDefault="00272E6B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0F95D" w14:textId="77777777" w:rsidR="00B7263F" w:rsidRDefault="00272E6B" w:rsidP="00B543E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B7C16">
              <w:rPr>
                <w:rFonts w:asciiTheme="majorHAnsi" w:hAnsiTheme="majorHAnsi" w:cs="Arial"/>
                <w:b/>
                <w:sz w:val="18"/>
                <w:szCs w:val="18"/>
              </w:rPr>
              <w:t>0,</w:t>
            </w:r>
            <w:r w:rsidR="00B543E5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EB44F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2A6CD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5473DC21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BE9161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802116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2637A1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D50532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D929D8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CB19A2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407DA7A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D0B188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379C8E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3F6D790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F95E173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  Tehnološki fakultet   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75D72B6F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B8808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427DDB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871761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CB5A3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4FF8D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60A57C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0546A8F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AA4AF7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0AD97E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08876F9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2CCDEAE" w14:textId="77777777" w:rsidR="00B7263F" w:rsidRDefault="00272E6B" w:rsidP="00B543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  Prehrambena tehnologija/usmjerenje </w:t>
            </w:r>
            <w:r w:rsidR="00B543E5">
              <w:rPr>
                <w:rFonts w:asciiTheme="majorHAnsi" w:hAnsiTheme="majorHAnsi" w:cs="Arial"/>
                <w:b/>
                <w:sz w:val="18"/>
                <w:szCs w:val="18"/>
              </w:rPr>
              <w:t>Prehrambeno inženjerstvo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5612E2FE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D1889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7710BC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6DE2F3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C6C50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88141C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1C678B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61E294A0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9B1F8A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15AEE0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7E9E3E6C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C6CA261" w14:textId="77777777" w:rsidR="00B7263F" w:rsidRDefault="00272E6B" w:rsidP="007E416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  dr. sci. M</w:t>
            </w:r>
            <w:r w:rsidR="007E4160">
              <w:rPr>
                <w:rFonts w:asciiTheme="majorHAnsi" w:hAnsiTheme="majorHAnsi" w:cs="Arial"/>
                <w:b/>
                <w:sz w:val="18"/>
                <w:szCs w:val="18"/>
              </w:rPr>
              <w:t>eho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E4160">
              <w:rPr>
                <w:rFonts w:asciiTheme="majorHAnsi" w:hAnsiTheme="majorHAnsi" w:cs="Arial"/>
                <w:b/>
                <w:sz w:val="18"/>
                <w:szCs w:val="18"/>
              </w:rPr>
              <w:t>Ba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šić, red. prof.   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0524EE8F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DB79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A09B79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1D5B0A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E65CA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97DE4E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DC3A1D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07AD431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E086A3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9A1F3D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48D2AD0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F3EB0E" w14:textId="77777777" w:rsidR="00B7263F" w:rsidRDefault="00272E6B" w:rsidP="00B543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43E5" w:rsidRPr="00B543E5">
              <w:rPr>
                <w:rFonts w:asciiTheme="majorHAnsi" w:hAnsiTheme="majorHAnsi" w:cs="Arial"/>
                <w:b/>
                <w:sz w:val="18"/>
                <w:szCs w:val="18"/>
              </w:rPr>
              <w:t>Cilj  kursa je usvajanje znanja iz dostignuća u tehnologiji mesa . Kroz kurs studenti II Ciklusa studija se upoznaju sa dostignućima u tehnologiji mesa sa posebnim osvrtom na preradu mesa, kvalitet i specifičnosti mesnih proizvoda kao i načinom zbrinjavanja sporednih proizvoda u tehnologiji mesa.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49F7CF2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B0464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384EE0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AC736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D365B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7F22BF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8E9BB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53CD8DE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D23287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E94375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D512262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C901A7" w14:textId="77777777" w:rsidR="00B7263F" w:rsidRDefault="00272E6B" w:rsidP="00B543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43E5" w:rsidRPr="00B543E5">
              <w:rPr>
                <w:rFonts w:asciiTheme="majorHAnsi" w:hAnsiTheme="majorHAnsi" w:cs="Arial"/>
                <w:b/>
                <w:sz w:val="18"/>
                <w:szCs w:val="18"/>
              </w:rPr>
              <w:t>Na kraju semestra/kursa uspješni studenti II ciklusa studija će biti upoznati  sa upoznaju sa dostignućima u tehnologiji mesa sa posebnim osvrtom na preradu mesa, kvalitet i specifičnosti mesnih proizvoda kao i načinom zbrinjavanja sporednih proizvoda u tehnologiji mesa.Mogućnost vlastitog razmišljanja o poboljšanju postojećih postupaka  u procesima tehnologije mesa i mesnih prerađevina sa posebnim osvrtom na stabilnost kvaliteta istih.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126AD0E9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A0E4B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373158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10D95B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36484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A7EC23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EDF20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14EC0EF0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DD305F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95690F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AAEAC13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05C04A" w14:textId="77777777" w:rsidR="00B7263F" w:rsidRDefault="00272E6B" w:rsidP="00B543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43E5" w:rsidRPr="00B543E5">
              <w:rPr>
                <w:rFonts w:asciiTheme="majorHAnsi" w:hAnsiTheme="majorHAnsi" w:cs="Arial"/>
                <w:b/>
                <w:sz w:val="18"/>
                <w:szCs w:val="18"/>
              </w:rPr>
              <w:t>Uvod u predmet,  Ocjenjivanje stoke za klanje ,Sastav i osobine mesa, Klasiranje mesa,Domaći spesijaliteti od mesa, Proizvodnja suhomesnatih proizvoda u domaćinstvu,Tehnologija Bosanskog pršuta,Ovčija stelja i pastrma , Tehnologija bosanskog sudžuka, Tehnologija ostalih vrsta kobasica,Proizvodnja konzervi, Aditivi u proizvodima od  mesa,Kvalitet mesa peradi, Kontrola zdravstvene ispravnosti mesa i mesnih prerađevina, Uzgredni proizvodi u tehnologiji mesa.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0922B9B9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0C42E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36F3DE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A6CAB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2BBBBB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71DA1F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6DB60F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5981804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3B9C37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E4B1B0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121613D9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223D37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Predavanja uz upotrebu multimedijalnih sredstava, tehnika aktivnog učenja i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diskusija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studenata, po potrebi učenje na daljinu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Izrada i prezentacija seminarskog rada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Terenska nastava/posjete pogona prehrambene industrije</w:t>
            </w:r>
          </w:p>
          <w:p w14:paraId="34934DA2" w14:textId="77777777" w:rsidR="00B7263F" w:rsidRDefault="00272E6B" w:rsidP="001D464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Samostalno učenje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- Konzultacije kod predmetnog nastavnika    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5D94E31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04370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0C1226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50945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56C04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D1BC13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CFDE6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7465EBB0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D823D3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E319EA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60BA5C2A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0FBC4C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Provjera znanja vršit će se putem testa, izrade i prezentacije seminarskog rada nakon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odslušanog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semestra i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usmenog dijela ispita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nakon položenog test ispita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 Test   se sastoji od pitanja,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 koji ukupno nose maksimalno 20 bodova.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</w:p>
          <w:p w14:paraId="47B75EBD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Aktima Univerziteta u Tuzli.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4D2A2EF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6E997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6032F4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339424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6AFAFD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FAEC6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4B348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6C5A558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58044E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9AA10FB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991715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9129C3" w14:textId="77777777" w:rsidR="00E42783" w:rsidRPr="00E42783" w:rsidRDefault="00272E6B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42783" w:rsidRPr="00E42783">
              <w:rPr>
                <w:rFonts w:asciiTheme="majorHAnsi" w:hAnsiTheme="majorHAnsi" w:cs="Arial"/>
                <w:b/>
                <w:sz w:val="18"/>
                <w:szCs w:val="18"/>
              </w:rPr>
              <w:t>Provjera znanja se vrši pismeno i usmeno. Pismeni dio ispita je u formi testa sa pismenim odgovorima.</w:t>
            </w:r>
          </w:p>
          <w:p w14:paraId="3BFBFD60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Obaveza studenata      Minimalni  i maksimalni  broj bodova                                                                   </w:t>
            </w:r>
          </w:p>
          <w:p w14:paraId="4D34160E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>Urednost pohađ. nastave   5- 10</w:t>
            </w:r>
          </w:p>
          <w:p w14:paraId="623EEA2E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Seminarski rad (izrada i </w:t>
            </w:r>
          </w:p>
          <w:p w14:paraId="22AAD169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prezentacija istog)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11-20                      </w:t>
            </w:r>
          </w:p>
          <w:p w14:paraId="0E3075CD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      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12-20     </w:t>
            </w:r>
          </w:p>
          <w:p w14:paraId="7423E5FA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Završni ispit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26-50</w:t>
            </w:r>
          </w:p>
          <w:p w14:paraId="04B186EA" w14:textId="2B384506" w:rsidR="00B7263F" w:rsidRDefault="00E42783" w:rsidP="00CC069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U k u p n o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100  </w:t>
            </w:r>
            <w:r w:rsidR="00272E6B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5947B3BB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B6B2A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AF0C7E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30A4F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F360B6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760163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40B40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8DB267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C6ED84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92BFF7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4AE9FF7B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609FB7" w14:textId="77777777" w:rsidR="00B543E5" w:rsidRPr="00B543E5" w:rsidRDefault="00272E6B" w:rsidP="00B543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43E5" w:rsidRPr="00B543E5">
              <w:rPr>
                <w:rFonts w:asciiTheme="majorHAnsi" w:hAnsiTheme="majorHAnsi" w:cs="Arial"/>
                <w:b/>
                <w:sz w:val="18"/>
                <w:szCs w:val="18"/>
              </w:rPr>
              <w:t>Ahmed Smajić (2014): "Prerada mesa", Univerzitet u Sarajevu, PPF,</w:t>
            </w:r>
          </w:p>
          <w:p w14:paraId="77DC178E" w14:textId="77777777" w:rsidR="00B543E5" w:rsidRPr="00B543E5" w:rsidRDefault="00B543E5" w:rsidP="00B543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43E5">
              <w:rPr>
                <w:rFonts w:asciiTheme="majorHAnsi" w:hAnsiTheme="majorHAnsi" w:cs="Arial"/>
                <w:b/>
                <w:sz w:val="18"/>
                <w:szCs w:val="18"/>
              </w:rPr>
              <w:t>Snežana Ivanović  i sur.(2012): "Kvalitet mesa",Naučni institut za veterinarstvo Srbije,</w:t>
            </w:r>
          </w:p>
          <w:p w14:paraId="518087E3" w14:textId="77777777" w:rsidR="00B7263F" w:rsidRDefault="00B543E5" w:rsidP="00B543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43E5">
              <w:rPr>
                <w:rFonts w:asciiTheme="majorHAnsi" w:hAnsiTheme="majorHAnsi" w:cs="Arial"/>
                <w:b/>
                <w:sz w:val="18"/>
                <w:szCs w:val="18"/>
              </w:rPr>
              <w:t>Bašić i Grujić (2013):"Tehnologija mesa peradi" Univerzitet u Tuzli</w:t>
            </w:r>
            <w:r w:rsidR="00272E6B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1D3F540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FB00B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157C0C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E8A762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E32E9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67F968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7BE5E9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AB7EFA6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8802A3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D9FC7B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459FF460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717B9C" w14:textId="6D8C7630" w:rsidR="00B7263F" w:rsidRDefault="00272E6B" w:rsidP="00B543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F3038" w:rsidRPr="006F3038">
              <w:rPr>
                <w:rFonts w:asciiTheme="majorHAnsi" w:hAnsiTheme="majorHAnsi" w:cs="Arial"/>
                <w:b/>
                <w:sz w:val="18"/>
                <w:szCs w:val="18"/>
              </w:rPr>
              <w:t>Asep Sudarman (2018): Harmonising livestock industry devalopment animal welfare, enaromental and human health</w:t>
            </w:r>
            <w:r w:rsidR="00B543E5" w:rsidRPr="00B543E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297EB401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6EE58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D6795E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9ED909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9CFA42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DD93CB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FB1C6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4BED48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CC507E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38F293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F0C30F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EC4B29" w14:textId="4D20FEB9" w:rsidR="00B7263F" w:rsidRDefault="00272E6B" w:rsidP="008B501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7D514D47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C07CF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086801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EC0DE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DD345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52D334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1651E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183B2E1F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30EA3BD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53AC68BE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0FA51B4C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16520B9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2024/25    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1CD4F0C5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C14EE0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9FC5DF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1AD4A8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30121F8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2502DC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8F8D37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6F6467CF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0257110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76F2ED5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703C823C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79EF6682" w14:textId="0B7E0AD4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F4B3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7D6DF0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EF4B3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EF4B3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Pr="00EF4B3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    </w:t>
            </w:r>
            <w:r w:rsidR="007D6DF0" w:rsidRPr="00EF4B3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Pr="00EF4B3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EF4B3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B7263F" w14:paraId="24C99A52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C5D1F1F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B7FD4AE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20F110B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70DBA52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4B1C835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35A9316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653201C5" w14:textId="77777777" w:rsidR="00B7263F" w:rsidRDefault="00B7263F">
      <w:pPr>
        <w:spacing w:after="0" w:line="240" w:lineRule="auto"/>
        <w:rPr>
          <w:rFonts w:ascii="Book Antiqua" w:hAnsi="Book Antiqua"/>
        </w:rPr>
      </w:pPr>
    </w:p>
    <w:sectPr w:rsidR="00B7263F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9BEB" w14:textId="77777777" w:rsidR="00DD5A9D" w:rsidRDefault="00DD5A9D">
      <w:pPr>
        <w:spacing w:line="240" w:lineRule="auto"/>
      </w:pPr>
      <w:r>
        <w:separator/>
      </w:r>
    </w:p>
  </w:endnote>
  <w:endnote w:type="continuationSeparator" w:id="0">
    <w:p w14:paraId="07B8FD23" w14:textId="77777777" w:rsidR="00DD5A9D" w:rsidRDefault="00DD5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B7263F" w14:paraId="21295285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724C0D9B" w14:textId="67BC8585" w:rsidR="00B7263F" w:rsidRDefault="00272E6B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C0693">
            <w:rPr>
              <w:rFonts w:ascii="Cambria" w:hAnsi="Cambria" w:cs="Calibri"/>
              <w:noProof/>
              <w:sz w:val="16"/>
              <w:szCs w:val="16"/>
            </w:rPr>
            <w:t>5.7.2024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6AB2D670" w14:textId="77777777" w:rsidR="00B7263F" w:rsidRDefault="00B7263F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69D96C83" w14:textId="77777777" w:rsidR="00B7263F" w:rsidRDefault="00272E6B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5524D806" w14:textId="77777777" w:rsidR="00B7263F" w:rsidRDefault="00B7263F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01803061" w14:textId="77777777" w:rsidR="00B7263F" w:rsidRDefault="00272E6B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DCCB6AE" w14:textId="77777777" w:rsidR="00B7263F" w:rsidRDefault="00B7263F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18908F5" w14:textId="77777777" w:rsidR="00B7263F" w:rsidRDefault="00272E6B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F4B3F">
            <w:rPr>
              <w:rFonts w:ascii="Cambria" w:hAnsi="Cambria" w:cs="Calibri"/>
              <w:noProof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F4B3F">
            <w:rPr>
              <w:rFonts w:ascii="Cambria" w:hAnsi="Cambria" w:cs="Calibri"/>
              <w:noProof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94F7A4A" w14:textId="77777777" w:rsidR="00B7263F" w:rsidRDefault="00B7263F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4CCC" w14:textId="77777777" w:rsidR="00DD5A9D" w:rsidRDefault="00DD5A9D">
      <w:pPr>
        <w:spacing w:after="0"/>
      </w:pPr>
      <w:r>
        <w:separator/>
      </w:r>
    </w:p>
  </w:footnote>
  <w:footnote w:type="continuationSeparator" w:id="0">
    <w:p w14:paraId="34214ABE" w14:textId="77777777" w:rsidR="00DD5A9D" w:rsidRDefault="00DD5A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E1D7" w14:textId="77777777" w:rsidR="00B7263F" w:rsidRDefault="00B7263F">
    <w:pPr>
      <w:pStyle w:val="Header"/>
    </w:pPr>
  </w:p>
  <w:p w14:paraId="0B41DAC9" w14:textId="77777777" w:rsidR="00B7263F" w:rsidRDefault="00B72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17A28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795"/>
    <w:rsid w:val="001A7C91"/>
    <w:rsid w:val="001C5DAC"/>
    <w:rsid w:val="001D252B"/>
    <w:rsid w:val="001D4647"/>
    <w:rsid w:val="001E2CEF"/>
    <w:rsid w:val="001F251C"/>
    <w:rsid w:val="001F6D8D"/>
    <w:rsid w:val="00202939"/>
    <w:rsid w:val="00204C7A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2E6B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D5ECB"/>
    <w:rsid w:val="002E384F"/>
    <w:rsid w:val="002E7CE9"/>
    <w:rsid w:val="002F261C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1D19"/>
    <w:rsid w:val="00336BA1"/>
    <w:rsid w:val="003409CE"/>
    <w:rsid w:val="00343B4D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C11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046"/>
    <w:rsid w:val="004634D5"/>
    <w:rsid w:val="00465F0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428F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4461"/>
    <w:rsid w:val="00596F9F"/>
    <w:rsid w:val="005975B3"/>
    <w:rsid w:val="005A47F0"/>
    <w:rsid w:val="005B04A2"/>
    <w:rsid w:val="005B732B"/>
    <w:rsid w:val="005B7C16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0AAE"/>
    <w:rsid w:val="006916BD"/>
    <w:rsid w:val="006A4F11"/>
    <w:rsid w:val="006A5891"/>
    <w:rsid w:val="006A5BA7"/>
    <w:rsid w:val="006A6ED1"/>
    <w:rsid w:val="006B41A2"/>
    <w:rsid w:val="006C0B88"/>
    <w:rsid w:val="006D2A90"/>
    <w:rsid w:val="006D6AB0"/>
    <w:rsid w:val="006E1A2B"/>
    <w:rsid w:val="006E2002"/>
    <w:rsid w:val="006E4C8D"/>
    <w:rsid w:val="006E6385"/>
    <w:rsid w:val="006F0F2B"/>
    <w:rsid w:val="006F3038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4C3C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D6DF0"/>
    <w:rsid w:val="007E003A"/>
    <w:rsid w:val="007E15C9"/>
    <w:rsid w:val="007E3762"/>
    <w:rsid w:val="007E4160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3EAB"/>
    <w:rsid w:val="008B501E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475B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E7A12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1257"/>
    <w:rsid w:val="00A8145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45803"/>
    <w:rsid w:val="00B541C6"/>
    <w:rsid w:val="00B543E5"/>
    <w:rsid w:val="00B64E28"/>
    <w:rsid w:val="00B677A0"/>
    <w:rsid w:val="00B71A95"/>
    <w:rsid w:val="00B7263F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A7213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14D87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5651E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0693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828BA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D5A9D"/>
    <w:rsid w:val="00DE03F6"/>
    <w:rsid w:val="00DE192D"/>
    <w:rsid w:val="00DE2001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21E5"/>
    <w:rsid w:val="00E42555"/>
    <w:rsid w:val="00E42783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01F"/>
    <w:rsid w:val="00EC7227"/>
    <w:rsid w:val="00EE2B1A"/>
    <w:rsid w:val="00EF2CE1"/>
    <w:rsid w:val="00EF4B3F"/>
    <w:rsid w:val="00EF5F84"/>
    <w:rsid w:val="00F03408"/>
    <w:rsid w:val="00F075A1"/>
    <w:rsid w:val="00F12E3E"/>
    <w:rsid w:val="00F15264"/>
    <w:rsid w:val="00F2055F"/>
    <w:rsid w:val="00F22194"/>
    <w:rsid w:val="00F30C75"/>
    <w:rsid w:val="00F34DA9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66F94F17"/>
    <w:rsid w:val="672401EF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9163"/>
  <w15:docId w15:val="{12A39F00-63BA-4DD4-BB84-AF9DA93D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qFormat="1"/>
    <w:lsdException w:name="annotation reference" w:locked="1" w:semiHidden="1" w:uiPriority="0" w:qFormat="1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 w:qFormat="1"/>
    <w:lsdException w:name="Table Theme" w:locked="1" w:semiHidden="1" w:unhideWhenUsed="1"/>
    <w:lsdException w:name="Placeholder Text" w:locked="1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autoRedefine/>
    <w:semiHidden/>
    <w:qFormat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autoRedefine/>
    <w:semiHidden/>
    <w:qFormat/>
    <w:locked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qFormat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autoRedefine/>
    <w:semiHidden/>
    <w:qFormat/>
    <w:locked/>
    <w:rPr>
      <w:vertAlign w:val="superscript"/>
    </w:rPr>
  </w:style>
  <w:style w:type="paragraph" w:styleId="FootnoteText">
    <w:name w:val="footnote text"/>
    <w:basedOn w:val="Normal"/>
    <w:autoRedefine/>
    <w:semiHidden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locked/>
    <w:rPr>
      <w:color w:val="0000FF"/>
      <w:u w:val="single"/>
    </w:rPr>
  </w:style>
  <w:style w:type="character" w:styleId="PageNumber">
    <w:name w:val="page number"/>
    <w:basedOn w:val="DefaultParagraphFont"/>
    <w:locked/>
  </w:style>
  <w:style w:type="paragraph" w:styleId="PlainText">
    <w:name w:val="Plain Text"/>
    <w:basedOn w:val="Normal"/>
    <w:link w:val="PlainTextChar"/>
    <w:uiPriority w:val="99"/>
    <w:unhideWhenUsed/>
    <w:locked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autoRedefine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1"/>
    <w:qFormat/>
    <w:rPr>
      <w:sz w:val="22"/>
      <w:szCs w:val="22"/>
      <w:lang w:val="bs-Latn-BA" w:eastAsia="en-US"/>
    </w:rPr>
  </w:style>
  <w:style w:type="character" w:styleId="PlaceholderText">
    <w:name w:val="Placeholder Text"/>
    <w:basedOn w:val="DefaultParagraphFont"/>
    <w:autoRedefine/>
    <w:uiPriority w:val="99"/>
    <w:semiHidden/>
    <w:qFormat/>
    <w:locked/>
    <w:rPr>
      <w:color w:val="808080"/>
    </w:rPr>
  </w:style>
  <w:style w:type="paragraph" w:styleId="ListParagraph">
    <w:name w:val="List Paragraph"/>
    <w:basedOn w:val="Normal"/>
    <w:autoRedefine/>
    <w:uiPriority w:val="34"/>
    <w:qFormat/>
    <w:lock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22"/>
      <w:szCs w:val="22"/>
      <w:lang w:eastAsia="en-US"/>
    </w:rPr>
  </w:style>
  <w:style w:type="paragraph" w:customStyle="1" w:styleId="Style">
    <w:name w:val="Style"/>
    <w:autoRedefine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autoRedefine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autoRedefine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autoRedefine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autoRedefine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autoRedefine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autoRedefine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autoRedefine/>
    <w:uiPriority w:val="99"/>
    <w:semiHidden/>
    <w:qFormat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3D67-7DF3-4B51-B6D3-5D89B8D3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</dc:creator>
  <cp:lastModifiedBy>amel.selimovic1976@gmail.com</cp:lastModifiedBy>
  <cp:revision>5</cp:revision>
  <cp:lastPrinted>2024-03-19T08:24:00Z</cp:lastPrinted>
  <dcterms:created xsi:type="dcterms:W3CDTF">2024-07-05T06:54:00Z</dcterms:created>
  <dcterms:modified xsi:type="dcterms:W3CDTF">2024-07-05T08:54:00Z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59D9334CFE134FAFA6A53EAEB9AA16CE_13</vt:lpwstr>
  </property>
</Properties>
</file>