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18481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7500D869" wp14:editId="3C7B297C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54B51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B371F0C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2CAEC0D0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727C0E8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0E2EC27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2059D9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323C44F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D2FC1F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2E66EA7" w14:textId="77777777" w:rsidR="00CB72ED" w:rsidRPr="00B96B4F" w:rsidRDefault="00D070D9" w:rsidP="00C153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153D0">
              <w:rPr>
                <w:rFonts w:asciiTheme="majorHAnsi" w:hAnsiTheme="majorHAnsi" w:cs="Arial"/>
                <w:b/>
                <w:sz w:val="18"/>
                <w:szCs w:val="18"/>
              </w:rPr>
              <w:t>Higijena i sanitacija u prehrambenom lancu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47CF2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316E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F629C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2A24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CA39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51566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11CF0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1A687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3E2679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FAC67E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37A381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426D14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DD9B5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8858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6B2D3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558AA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59814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64502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08FC7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26148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E9CD4D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419ED29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502B0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34AFA9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E7B97E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67EF26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92558C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2EEB1A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A22EE85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112EAB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8CAC8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67879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6CEBE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4616D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8BC56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C5196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95C76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DC29FA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E73C69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5CA64D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F0E7CE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9DB5BC7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453C9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064BC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3B296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5565A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CE9E2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3B183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C0E43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7BAAA1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D31990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2C7D81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08AB00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1DC4EAB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0F1B7711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BB38AB0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BC2A999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15F124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C99CC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A9513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41D53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41D53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41EE8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0C40D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C4E59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C21D6D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90CFD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83535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E2501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3C2849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150F4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2828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BB8BA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D351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E352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E9EC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D354E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3FF86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F7425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B9355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6C1CA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028C721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A028C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94CA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C2D40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F1BBD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43DC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7129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4640E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B5D60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44A042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68D670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008D48D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FE1832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970F4C9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D6BB4C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8026C7E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E7C4C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DCED0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2174B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2B128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16AF0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E99DF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011D3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E8C749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475B0A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4207021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B82E28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A32108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B2445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6AF5C54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D393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37A99EEB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01427B69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E851D0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311DFCD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BCF56A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C3B04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F24B9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EF924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700B8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1B67E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49304E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67874C7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4DF7E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9EBF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5DD2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A215D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C5F1A" w14:textId="77777777" w:rsidR="00CB72ED" w:rsidRPr="00B96B4F" w:rsidRDefault="00D070D9" w:rsidP="0078365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8365D" w:rsidRPr="0078365D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7F3506D9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27CEDB3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5BD37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07045E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DA4E2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99B35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24EAC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A4E94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0549CD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2584C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D234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870A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76630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1CB67" w14:textId="77777777" w:rsidR="00CB72ED" w:rsidRPr="00B96B4F" w:rsidRDefault="00D070D9" w:rsidP="0078365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8365D" w:rsidRPr="0078365D">
              <w:rPr>
                <w:rFonts w:asciiTheme="majorHAnsi" w:hAnsiTheme="majorHAnsi" w:cs="Arial"/>
                <w:b/>
                <w:sz w:val="18"/>
                <w:szCs w:val="18"/>
              </w:rPr>
              <w:t>145,75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0BC3F95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A97731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25ED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D2291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22727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31721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97676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BA231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0DFEB6E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7AC8F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383BC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E5AD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50754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0DA79" w14:textId="77777777" w:rsidR="00CB72ED" w:rsidRPr="00B96B4F" w:rsidRDefault="00D070D9" w:rsidP="0078365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8365D" w:rsidRPr="0078365D">
              <w:rPr>
                <w:rFonts w:asciiTheme="majorHAnsi" w:hAnsiTheme="majorHAnsi" w:cs="Arial"/>
                <w:b/>
                <w:sz w:val="18"/>
                <w:szCs w:val="18"/>
              </w:rPr>
              <w:t>179,50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3F7AB1B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FE0BDA8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BD8DED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9EA2A2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75F4B9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DE2E53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47FA21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1544AD17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1006D08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3A48B" w14:textId="77777777" w:rsidR="007B5F51" w:rsidRPr="00B96B4F" w:rsidRDefault="00D070D9" w:rsidP="00FE25D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E25D1">
              <w:rPr>
                <w:rFonts w:asciiTheme="majorHAnsi" w:hAnsiTheme="majorHAnsi"/>
                <w:b/>
                <w:sz w:val="18"/>
                <w:szCs w:val="18"/>
              </w:rPr>
              <w:t>,6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AC642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A1496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30BE2F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6B102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FC27C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32865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FC7E8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327CC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8E7E3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069AC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0E59C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96BE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03C6BC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D6C566C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CCCDE5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FFF6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E97F0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5E544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71EF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EEED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1134F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9C89E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7AC5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F344A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8C69F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5639D09" w14:textId="77777777" w:rsidR="00CB72ED" w:rsidRPr="00B96B4F" w:rsidRDefault="00D070D9" w:rsidP="008B78E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 w:rsidRPr="000206E3">
              <w:rPr>
                <w:rFonts w:asciiTheme="majorHAnsi" w:hAnsiTheme="majorHAnsi" w:cs="Arial"/>
                <w:b/>
                <w:sz w:val="18"/>
                <w:szCs w:val="18"/>
              </w:rPr>
              <w:t xml:space="preserve">  Prehrambena tehnologija/usmjerenje</w:t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B78E6">
              <w:rPr>
                <w:rFonts w:asciiTheme="majorHAnsi" w:hAnsiTheme="majorHAnsi" w:cs="Arial"/>
                <w:b/>
                <w:sz w:val="18"/>
                <w:szCs w:val="18"/>
              </w:rPr>
              <w:t>Upravljanje kvalitetom i sigurnošću hrane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CCD938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CA00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8C6F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AA6E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5593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01C8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281E8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98342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A1C10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77878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C3823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F1535F3" w14:textId="77777777" w:rsidR="00CB72ED" w:rsidRPr="00B96B4F" w:rsidRDefault="00D070D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D00F9">
              <w:rPr>
                <w:rFonts w:asciiTheme="majorHAnsi" w:hAnsiTheme="majorHAnsi" w:cs="Arial"/>
                <w:b/>
                <w:sz w:val="18"/>
                <w:szCs w:val="18"/>
              </w:rPr>
              <w:t>dr.sci. Tijana Brčina, vanr.prof.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F7DA1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6686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4715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180D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C7FE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47CDC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18D0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A645E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75981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5882F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D3BB1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D4A3E2" w14:textId="77777777" w:rsidR="00516267" w:rsidRPr="00516267" w:rsidRDefault="00D070D9" w:rsidP="0051626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16267" w:rsidRPr="00516267">
              <w:rPr>
                <w:rFonts w:asciiTheme="majorHAnsi" w:hAnsiTheme="majorHAnsi" w:cs="Arial"/>
                <w:b/>
                <w:sz w:val="18"/>
                <w:szCs w:val="18"/>
              </w:rPr>
              <w:t>Cilj predmeta je produbljivanje znanja i upoznavanje sa najnovijim znanstvenim i praktičnim saznanjima iz oblasti</w:t>
            </w:r>
          </w:p>
          <w:p w14:paraId="5F9FDD55" w14:textId="77777777" w:rsidR="00516267" w:rsidRPr="00516267" w:rsidRDefault="00516267" w:rsidP="0051626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16267">
              <w:rPr>
                <w:rFonts w:asciiTheme="majorHAnsi" w:hAnsiTheme="majorHAnsi" w:cs="Arial"/>
                <w:b/>
                <w:sz w:val="18"/>
                <w:szCs w:val="18"/>
              </w:rPr>
              <w:t>higijene i sanitacije, prvenstveno u primjeni u prehrambenoj industriji i svim dr. subjektima koji posluju s hranom</w:t>
            </w:r>
          </w:p>
          <w:p w14:paraId="12FAE39E" w14:textId="77777777" w:rsidR="00516267" w:rsidRPr="00516267" w:rsidRDefault="00516267" w:rsidP="0051626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16267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Prepoznavanje problematike u održavanju higijene i sanitacije</w:t>
            </w:r>
          </w:p>
          <w:p w14:paraId="3DFAE0CB" w14:textId="77777777" w:rsidR="00516267" w:rsidRPr="00516267" w:rsidRDefault="00516267" w:rsidP="0051626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16267">
              <w:rPr>
                <w:rFonts w:asciiTheme="majorHAnsi" w:hAnsiTheme="majorHAnsi" w:cs="Arial"/>
                <w:b/>
                <w:sz w:val="18"/>
                <w:szCs w:val="18"/>
              </w:rPr>
              <w:t>- Dodatno poznavanje djelovanja, učinka i interakcija sredstava za higijenu i sanitaciju</w:t>
            </w:r>
          </w:p>
          <w:p w14:paraId="5C8E8EA8" w14:textId="77777777" w:rsidR="00516267" w:rsidRPr="00516267" w:rsidRDefault="00516267" w:rsidP="0051626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16267">
              <w:rPr>
                <w:rFonts w:asciiTheme="majorHAnsi" w:hAnsiTheme="majorHAnsi" w:cs="Arial"/>
                <w:b/>
                <w:sz w:val="18"/>
                <w:szCs w:val="18"/>
              </w:rPr>
              <w:t>- Primjena stečenih znanja i zakonske legislative u oblasti higijene i sanitacije i sigurnosti hrane</w:t>
            </w:r>
          </w:p>
          <w:p w14:paraId="6403A4BC" w14:textId="77777777" w:rsidR="00CB72ED" w:rsidRPr="00B96B4F" w:rsidRDefault="00516267" w:rsidP="0051626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16267">
              <w:rPr>
                <w:rFonts w:asciiTheme="majorHAnsi" w:hAnsiTheme="majorHAnsi" w:cs="Arial"/>
                <w:b/>
                <w:sz w:val="18"/>
                <w:szCs w:val="18"/>
              </w:rPr>
              <w:t>- Rješavanje problema iz domena higijene i sanitacije, analize opasnosti u proizvodnji hrane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1A5B4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BDC9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6E769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6C32F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F838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598FA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D478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382625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2BB3C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9D2AD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708DB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0449DA" w14:textId="77777777" w:rsidR="00B83B9F" w:rsidRPr="00B83B9F" w:rsidRDefault="00D070D9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83B9F" w:rsidRPr="00B83B9F">
              <w:rPr>
                <w:rFonts w:asciiTheme="majorHAnsi" w:hAnsiTheme="majorHAnsi" w:cs="Arial"/>
                <w:b/>
                <w:sz w:val="18"/>
                <w:szCs w:val="18"/>
              </w:rPr>
              <w:t>- Produbiti znanja o higijeni, razumjeti putove kontaminacije patogenih mikroorganizama, poznavati načine kontrole</w:t>
            </w:r>
          </w:p>
          <w:p w14:paraId="3B91EF49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istih u prehrambenoj industriji i svim dr. subjektima koji posluju s hranom</w:t>
            </w:r>
          </w:p>
          <w:p w14:paraId="68959B1C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- Primijeniti zakonske propise za provedbu higijene i sanitacije</w:t>
            </w:r>
          </w:p>
          <w:p w14:paraId="4E6C67F9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- Provesti analizu opasnosti, sa stajališta higijene i proizvodnje pojedinih prehrambenih proizvoda</w:t>
            </w:r>
          </w:p>
          <w:p w14:paraId="2FDD9D64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- Procijeniti higijensko stanje i primijeniti mjere kontrole u svrhu očuvanja zdravlja ljudi</w:t>
            </w:r>
          </w:p>
          <w:p w14:paraId="63EBC850" w14:textId="77777777" w:rsidR="00CB72ED" w:rsidRPr="00B96B4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- Riješiti probleme iz domena higijene i sanitacije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DF39E2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FA5B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6A7A1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EF36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016D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CCD4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FABB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E1B73C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637A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92999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8BE90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36448E" w14:textId="77777777" w:rsidR="00B83B9F" w:rsidRPr="00B83B9F" w:rsidRDefault="00D070D9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83B9F" w:rsidRPr="00B83B9F">
              <w:rPr>
                <w:rFonts w:asciiTheme="majorHAnsi" w:hAnsiTheme="majorHAnsi" w:cs="Arial"/>
                <w:b/>
                <w:sz w:val="18"/>
                <w:szCs w:val="18"/>
              </w:rPr>
              <w:t>Higijenski i tehnološki normativi objekata prehrambene industrije i dr. subjekata u poslovanju s hranom. Suvremene</w:t>
            </w:r>
          </w:p>
          <w:p w14:paraId="62F0E78E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metode sanitacije (CIP-, CCS-, SCCS-sistemi). Sredstva za dezinfekciju, dezinsekciju i deratizaciju. Rizična hrana,</w:t>
            </w:r>
          </w:p>
          <w:p w14:paraId="4EF028F9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infekcije, intoksikacije i zoonoze. Rezidue u hrani. Veterinarska, sanitarna i tržna inspekcija i legislativa. Primjena</w:t>
            </w:r>
          </w:p>
          <w:p w14:paraId="6E60B1FE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HACCP sustava u analizi opasnosti i kontroli kvaliteta animalnih proizvoda. Metode kontrole higijene. Brze analitičke</w:t>
            </w:r>
          </w:p>
          <w:p w14:paraId="0E995FCD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metode mikrobiološke pretrage namirnica (detekcija mikroorganizama električnim putem, analitička metoda</w:t>
            </w:r>
          </w:p>
          <w:p w14:paraId="2CFCFF22" w14:textId="77777777" w:rsidR="00B83B9F" w:rsidRPr="00B83B9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detekcije putem hidrofobnih mrežastih filtera, imunološke i kolorimetrijske metode utvrđivanja mikrobiološke</w:t>
            </w:r>
          </w:p>
          <w:p w14:paraId="00D49605" w14:textId="77777777" w:rsidR="00CB72ED" w:rsidRPr="00B96B4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kontaminacije, brza detekcija gljivica u hrani, i dr.).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EC9E6F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786A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8CEB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72CBF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CB82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C5554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A4D6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7D1EB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AEE9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41985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0F134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100A74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sredstava, tehnika aktivnog učenja i rasprava studenata, po potrebi učenje na daljinu</w:t>
            </w:r>
          </w:p>
          <w:p w14:paraId="4F6DD1EA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Izrada i prezentacija seminarskog rada</w:t>
            </w:r>
          </w:p>
          <w:p w14:paraId="431AECAD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Terenska nastava/posjete</w:t>
            </w:r>
            <w:r w:rsidR="00D413B1">
              <w:rPr>
                <w:rFonts w:asciiTheme="majorHAnsi" w:hAnsiTheme="majorHAnsi" w:cs="Arial"/>
                <w:b/>
                <w:sz w:val="18"/>
                <w:szCs w:val="18"/>
              </w:rPr>
              <w:t>, radionice</w:t>
            </w:r>
          </w:p>
          <w:p w14:paraId="7AF68D8C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Samostalno učenje</w:t>
            </w:r>
          </w:p>
          <w:p w14:paraId="5FA138DB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- Konzultacije kod predmetnog nastavnika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33227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6396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F8A36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6467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E679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6C46A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3A5D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1B4E0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BE44B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5EE24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F81AA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E3285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znanja vršit će se putem testa 1, izrade i prezentacije seminarskog rada nakon prve polovine semestra i testa 2 na kraju semestra. Testovi 1 i 2 se sastoji od po 5 pitanja, a svako pitanje nosi  6 bodova. Oba testa polažu svi studenti na predmetu istovremeno, čime je postignuta ujednačenost nivoa znanja koje se testira, kao i uvjeti pod kojima student polaže ispit. </w:t>
            </w:r>
          </w:p>
          <w:p w14:paraId="33350470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1BD64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2323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F19A7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495F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DD49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F4E5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F333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3D367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F7364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EA4A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0848F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5E3284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(54-100) koje je student stekao ispunjavanjem obaveza i polaganjem ispita, i utvrđuje se prema slijedećoj skali:</w:t>
            </w:r>
          </w:p>
          <w:p w14:paraId="79C4C4E5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Obaveze studenata                                 Bodovi (min.-max)</w:t>
            </w:r>
          </w:p>
          <w:p w14:paraId="0CC28852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Prisustvo i aktivnost na predavanjima   (4-10)</w:t>
            </w:r>
          </w:p>
          <w:p w14:paraId="1DF46079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Seminarski rad - izrada i prezentacija    (20-30)</w:t>
            </w:r>
          </w:p>
          <w:p w14:paraId="4325BBA7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Test 1   (15-30)</w:t>
            </w:r>
          </w:p>
          <w:p w14:paraId="199CCA44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- Test 2   (15-30)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CEADF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E37F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1A2EA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1C22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56FC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2734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25A8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21CC4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F3DD9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88473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DA911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AEC69F" w14:textId="20A20FC8" w:rsidR="00E54085" w:rsidRDefault="00D070D9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54085" w:rsidRPr="00E54085">
              <w:rPr>
                <w:rFonts w:asciiTheme="majorHAnsi" w:hAnsiTheme="majorHAnsi" w:cs="Arial"/>
                <w:b/>
                <w:sz w:val="18"/>
                <w:szCs w:val="18"/>
              </w:rPr>
              <w:t>Karahmet</w:t>
            </w:r>
            <w:r w:rsidR="00E5408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E54085" w:rsidRPr="00E54085">
              <w:rPr>
                <w:rFonts w:asciiTheme="majorHAnsi" w:hAnsiTheme="majorHAnsi" w:cs="Arial"/>
                <w:b/>
                <w:sz w:val="18"/>
                <w:szCs w:val="18"/>
              </w:rPr>
              <w:t xml:space="preserve"> E</w:t>
            </w:r>
            <w:r w:rsidR="00E5408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E54085" w:rsidRPr="00E54085">
              <w:rPr>
                <w:rFonts w:asciiTheme="majorHAnsi" w:hAnsiTheme="majorHAnsi" w:cs="Arial"/>
                <w:b/>
                <w:sz w:val="18"/>
                <w:szCs w:val="18"/>
              </w:rPr>
              <w:t>, Toroman</w:t>
            </w:r>
            <w:r w:rsidR="00E54085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E54085" w:rsidRPr="00E54085">
              <w:rPr>
                <w:rFonts w:asciiTheme="majorHAnsi" w:hAnsiTheme="majorHAnsi" w:cs="Arial"/>
                <w:b/>
                <w:sz w:val="18"/>
                <w:szCs w:val="18"/>
              </w:rPr>
              <w:t xml:space="preserve"> A</w:t>
            </w:r>
            <w:r w:rsidR="00E5408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E54085" w:rsidRPr="00E54085">
              <w:rPr>
                <w:rFonts w:asciiTheme="majorHAnsi" w:hAnsiTheme="majorHAnsi" w:cs="Arial"/>
                <w:b/>
                <w:sz w:val="18"/>
                <w:szCs w:val="18"/>
              </w:rPr>
              <w:t>, Hamidović</w:t>
            </w:r>
            <w:r w:rsidR="00E54085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E54085" w:rsidRPr="00E54085">
              <w:rPr>
                <w:rFonts w:asciiTheme="majorHAnsi" w:hAnsiTheme="majorHAnsi" w:cs="Arial"/>
                <w:b/>
                <w:sz w:val="18"/>
                <w:szCs w:val="18"/>
              </w:rPr>
              <w:t xml:space="preserve"> S.</w:t>
            </w:r>
            <w:r w:rsidR="00E54085">
              <w:rPr>
                <w:rFonts w:asciiTheme="majorHAnsi" w:hAnsiTheme="majorHAnsi" w:cs="Arial"/>
                <w:b/>
                <w:sz w:val="18"/>
                <w:szCs w:val="18"/>
              </w:rPr>
              <w:t>(2017):</w:t>
            </w:r>
            <w:r w:rsidR="00E54085" w:rsidRPr="00E54085">
              <w:rPr>
                <w:rFonts w:asciiTheme="majorHAnsi" w:hAnsiTheme="majorHAnsi" w:cs="Arial"/>
                <w:b/>
                <w:sz w:val="18"/>
                <w:szCs w:val="18"/>
              </w:rPr>
              <w:t xml:space="preserve"> Higijena i sanitacija pogona u prehrambenoj industriji</w:t>
            </w:r>
            <w:r w:rsidR="00E54085">
              <w:rPr>
                <w:rFonts w:asciiTheme="majorHAnsi" w:hAnsiTheme="majorHAnsi" w:cs="Arial"/>
                <w:b/>
                <w:sz w:val="18"/>
                <w:szCs w:val="18"/>
              </w:rPr>
              <w:t xml:space="preserve">, PPF </w:t>
            </w:r>
            <w:bookmarkStart w:id="3" w:name="_GoBack"/>
            <w:bookmarkEnd w:id="3"/>
            <w:r w:rsidR="00E54085">
              <w:rPr>
                <w:rFonts w:asciiTheme="majorHAnsi" w:hAnsiTheme="majorHAnsi" w:cs="Arial"/>
                <w:b/>
                <w:sz w:val="18"/>
                <w:szCs w:val="18"/>
              </w:rPr>
              <w:t>Sarajevo, Univerzitet u Sarajevu</w:t>
            </w:r>
          </w:p>
          <w:p w14:paraId="69A750FB" w14:textId="5F068485" w:rsidR="00CB72ED" w:rsidRPr="00B96B4F" w:rsidRDefault="00B83B9F" w:rsidP="00B83B9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B9F">
              <w:rPr>
                <w:rFonts w:asciiTheme="majorHAnsi" w:hAnsiTheme="majorHAnsi" w:cs="Arial"/>
                <w:b/>
                <w:sz w:val="18"/>
                <w:szCs w:val="18"/>
              </w:rPr>
              <w:t>Stanga, M. (2010): Sanitation – Cleaning and Disinfection in the Food industry, Whiley-VCR Verlag, Weinheim.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703087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FBF1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D6D6B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9D289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00B0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E6E63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DC8C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46380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69584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6DB1A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198F0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E039E2" w14:textId="77777777" w:rsidR="00CB72ED" w:rsidRPr="00B96B4F" w:rsidRDefault="00D070D9" w:rsidP="00C51D5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1D5A" w:rsidRPr="00C51D5A">
              <w:rPr>
                <w:rFonts w:asciiTheme="majorHAnsi" w:hAnsiTheme="majorHAnsi" w:cs="Arial"/>
                <w:b/>
                <w:sz w:val="18"/>
                <w:szCs w:val="18"/>
              </w:rPr>
              <w:t>Lelieveld,</w:t>
            </w:r>
            <w:r w:rsidR="00C51D5A">
              <w:rPr>
                <w:rFonts w:asciiTheme="majorHAnsi" w:hAnsiTheme="majorHAnsi" w:cs="Arial"/>
                <w:b/>
                <w:sz w:val="18"/>
                <w:szCs w:val="18"/>
              </w:rPr>
              <w:t xml:space="preserve"> H.M.L., </w:t>
            </w:r>
            <w:r w:rsidR="00C51D5A" w:rsidRPr="00C51D5A">
              <w:rPr>
                <w:rFonts w:asciiTheme="majorHAnsi" w:hAnsiTheme="majorHAnsi" w:cs="Arial"/>
                <w:b/>
                <w:sz w:val="18"/>
                <w:szCs w:val="18"/>
              </w:rPr>
              <w:t>Mostert</w:t>
            </w:r>
            <w:r w:rsidR="00C51D5A">
              <w:rPr>
                <w:rFonts w:asciiTheme="majorHAnsi" w:hAnsiTheme="majorHAnsi" w:cs="Arial"/>
                <w:b/>
                <w:sz w:val="18"/>
                <w:szCs w:val="18"/>
              </w:rPr>
              <w:t>, M.A.,</w:t>
            </w:r>
            <w:r w:rsidR="00C51D5A" w:rsidRPr="00C51D5A">
              <w:rPr>
                <w:rFonts w:asciiTheme="majorHAnsi" w:hAnsiTheme="majorHAnsi" w:cs="Arial"/>
                <w:b/>
                <w:sz w:val="18"/>
                <w:szCs w:val="18"/>
              </w:rPr>
              <w:t xml:space="preserve"> Holah</w:t>
            </w:r>
            <w:r w:rsidR="00C51D5A">
              <w:rPr>
                <w:rFonts w:asciiTheme="majorHAnsi" w:hAnsiTheme="majorHAnsi" w:cs="Arial"/>
                <w:b/>
                <w:sz w:val="18"/>
                <w:szCs w:val="18"/>
              </w:rPr>
              <w:t>, J. (2005):</w:t>
            </w:r>
            <w:r w:rsidR="00C51D5A" w:rsidRPr="00C51D5A">
              <w:rPr>
                <w:rFonts w:asciiTheme="majorHAnsi" w:hAnsiTheme="majorHAnsi" w:cs="Arial"/>
                <w:b/>
                <w:sz w:val="18"/>
                <w:szCs w:val="18"/>
              </w:rPr>
              <w:t>Handbook of hygiene</w:t>
            </w:r>
            <w:r w:rsidR="00C51D5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51D5A" w:rsidRPr="00C51D5A">
              <w:rPr>
                <w:rFonts w:asciiTheme="majorHAnsi" w:hAnsiTheme="majorHAnsi" w:cs="Arial"/>
                <w:b/>
                <w:sz w:val="18"/>
                <w:szCs w:val="18"/>
              </w:rPr>
              <w:t>control in the food</w:t>
            </w:r>
            <w:r w:rsidR="00C51D5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51D5A" w:rsidRPr="00C51D5A">
              <w:rPr>
                <w:rFonts w:asciiTheme="majorHAnsi" w:hAnsiTheme="majorHAnsi" w:cs="Arial"/>
                <w:b/>
                <w:sz w:val="18"/>
                <w:szCs w:val="18"/>
              </w:rPr>
              <w:t>industry</w:t>
            </w:r>
            <w:r w:rsidR="00C51D5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C51D5A" w:rsidRPr="00C51D5A">
              <w:rPr>
                <w:rFonts w:asciiTheme="majorHAnsi" w:hAnsiTheme="majorHAnsi" w:cs="Arial"/>
                <w:b/>
                <w:sz w:val="18"/>
                <w:szCs w:val="18"/>
              </w:rPr>
              <w:t>Elsevier Science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D00D43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9110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2E37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50E30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69FF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975B6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E902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D4EE8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D90E0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FB0AA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A7754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D08C69" w14:textId="77777777" w:rsidR="00CB72ED" w:rsidRPr="00B96B4F" w:rsidRDefault="00D070D9" w:rsidP="00C51D5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1D5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56D731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4B33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A04C3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C21A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8DF3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8D351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E92C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8CC16B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2E5F2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A91559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FC48C3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6E4F79E" w14:textId="77777777" w:rsidR="00CB72ED" w:rsidRPr="00B96B4F" w:rsidRDefault="00D070D9" w:rsidP="002B3F0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B3F08" w:rsidRPr="002B3F08">
              <w:rPr>
                <w:rFonts w:asciiTheme="majorHAnsi" w:hAnsiTheme="majorHAnsi" w:cs="Arial"/>
                <w:b/>
                <w:sz w:val="18"/>
                <w:szCs w:val="18"/>
              </w:rPr>
              <w:t xml:space="preserve"> 2024/25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E633B8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18004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73C94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A1070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3B61E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CC0D0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5C055D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0A59C64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E5AFD3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3B061D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CB816E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2C6D7FC5" w14:textId="2B942710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44940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A4494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A44940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A44940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A4494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A44940" w:rsidRPr="00A4494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A4494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A4494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A4494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777A72D7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D31432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5E9580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3E2D4D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300D17B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152F9B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74259C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2F94A814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B5827" w14:textId="77777777" w:rsidR="00B50863" w:rsidRDefault="00B50863">
      <w:pPr>
        <w:spacing w:line="240" w:lineRule="auto"/>
      </w:pPr>
      <w:r>
        <w:separator/>
      </w:r>
    </w:p>
  </w:endnote>
  <w:endnote w:type="continuationSeparator" w:id="0">
    <w:p w14:paraId="554CC053" w14:textId="77777777" w:rsidR="00B50863" w:rsidRDefault="00B50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2BD9BE31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720AB53" w14:textId="77777777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54085">
            <w:rPr>
              <w:rFonts w:ascii="Cambria" w:hAnsi="Cambria" w:cs="Calibri"/>
              <w:noProof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B59681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FFB2B7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1C08B9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2B8F622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0CC71FA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E158D4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5408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54085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B622D73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C61DC" w14:textId="77777777" w:rsidR="00B50863" w:rsidRDefault="00B50863">
      <w:pPr>
        <w:spacing w:after="0"/>
      </w:pPr>
      <w:r>
        <w:separator/>
      </w:r>
    </w:p>
  </w:footnote>
  <w:footnote w:type="continuationSeparator" w:id="0">
    <w:p w14:paraId="634D4B19" w14:textId="77777777" w:rsidR="00B50863" w:rsidRDefault="00B508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9B6CC" w14:textId="77777777" w:rsidR="00CB72ED" w:rsidRDefault="00CB72ED">
    <w:pPr>
      <w:pStyle w:val="Header"/>
    </w:pPr>
  </w:p>
  <w:p w14:paraId="65566D66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2D50"/>
    <w:rsid w:val="00013665"/>
    <w:rsid w:val="000206E3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4471"/>
    <w:rsid w:val="0022575B"/>
    <w:rsid w:val="00227C8E"/>
    <w:rsid w:val="002375AC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B3F08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00F9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6267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2F23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8365D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D4F"/>
    <w:rsid w:val="008A2E96"/>
    <w:rsid w:val="008A385F"/>
    <w:rsid w:val="008B1315"/>
    <w:rsid w:val="008B1553"/>
    <w:rsid w:val="008B1CC2"/>
    <w:rsid w:val="008B2B7B"/>
    <w:rsid w:val="008B600C"/>
    <w:rsid w:val="008B78E6"/>
    <w:rsid w:val="008C3345"/>
    <w:rsid w:val="008C56E8"/>
    <w:rsid w:val="008C57DA"/>
    <w:rsid w:val="008D436E"/>
    <w:rsid w:val="008D6C0E"/>
    <w:rsid w:val="008F2E88"/>
    <w:rsid w:val="008F54F8"/>
    <w:rsid w:val="008F7AF7"/>
    <w:rsid w:val="00902099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4940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1F26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0863"/>
    <w:rsid w:val="00B541C6"/>
    <w:rsid w:val="00B64E28"/>
    <w:rsid w:val="00B677A0"/>
    <w:rsid w:val="00B71A95"/>
    <w:rsid w:val="00B735B8"/>
    <w:rsid w:val="00B7453D"/>
    <w:rsid w:val="00B75FB3"/>
    <w:rsid w:val="00B83B9F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153D0"/>
    <w:rsid w:val="00C25A23"/>
    <w:rsid w:val="00C31D15"/>
    <w:rsid w:val="00C33E3A"/>
    <w:rsid w:val="00C34721"/>
    <w:rsid w:val="00C34854"/>
    <w:rsid w:val="00C40CA8"/>
    <w:rsid w:val="00C47AF3"/>
    <w:rsid w:val="00C51D5A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13B1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B600A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408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25D1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44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7F97-2EE7-44A1-A4FE-9B150570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HP2021TB@outlook.com</cp:lastModifiedBy>
  <cp:revision>2</cp:revision>
  <cp:lastPrinted>2024-03-19T08:24:00Z</cp:lastPrinted>
  <dcterms:created xsi:type="dcterms:W3CDTF">2024-07-02T06:59:00Z</dcterms:created>
  <dcterms:modified xsi:type="dcterms:W3CDTF">2024-07-02T06:59:00Z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